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FB3" w:rsidRPr="009C541F" w:rsidRDefault="00D908D4" w:rsidP="003D749C">
      <w:pPr>
        <w:pStyle w:val="Title"/>
      </w:pPr>
      <w:r w:rsidRPr="00D00870">
        <w:t xml:space="preserve">The </w:t>
      </w:r>
      <w:r w:rsidRPr="00D00870">
        <w:rPr>
          <w:lang w:val="en-US"/>
        </w:rPr>
        <w:t>effect</w:t>
      </w:r>
      <w:r w:rsidRPr="00D00870">
        <w:t xml:space="preserve"> of </w:t>
      </w:r>
      <w:r w:rsidRPr="00D00870">
        <w:rPr>
          <w:lang w:val="en-US"/>
        </w:rPr>
        <w:t xml:space="preserve">students’ </w:t>
      </w:r>
      <w:r>
        <w:t>self-</w:t>
      </w:r>
      <w:r w:rsidRPr="00D00870">
        <w:t xml:space="preserve">concepts and anxiety towards </w:t>
      </w:r>
      <w:r w:rsidRPr="00D00870">
        <w:rPr>
          <w:lang w:val="en-US"/>
        </w:rPr>
        <w:t xml:space="preserve">students’ mathematics </w:t>
      </w:r>
      <w:r w:rsidRPr="00D00870">
        <w:t xml:space="preserve">achievement </w:t>
      </w:r>
      <w:r w:rsidRPr="00D00870">
        <w:rPr>
          <w:lang w:val="en-US"/>
        </w:rPr>
        <w:t>for student</w:t>
      </w:r>
      <w:r>
        <w:rPr>
          <w:lang w:val="en-US"/>
        </w:rPr>
        <w:t>s</w:t>
      </w:r>
      <w:r w:rsidRPr="00D00870">
        <w:rPr>
          <w:lang w:val="en-US"/>
        </w:rPr>
        <w:t xml:space="preserve"> of 5</w:t>
      </w:r>
      <w:r w:rsidRPr="00D00870">
        <w:rPr>
          <w:vertAlign w:val="superscript"/>
          <w:lang w:val="en-US"/>
        </w:rPr>
        <w:t>th</w:t>
      </w:r>
      <w:r w:rsidRPr="00D00870">
        <w:rPr>
          <w:lang w:val="en-US"/>
        </w:rPr>
        <w:t xml:space="preserve"> grade </w:t>
      </w:r>
      <w:r w:rsidRPr="00D00870">
        <w:t>elementary school</w:t>
      </w:r>
    </w:p>
    <w:p w:rsidR="00EA3F4B" w:rsidRPr="00CE57CF" w:rsidRDefault="00984FB3" w:rsidP="00837DEB">
      <w:pPr>
        <w:pStyle w:val="Abstract"/>
        <w:spacing w:after="567"/>
        <w:rPr>
          <w:rFonts w:ascii="Times New Roman" w:hAnsi="Times New Roman"/>
        </w:rPr>
      </w:pPr>
      <w:bookmarkStart w:id="0" w:name="_GoBack"/>
      <w:bookmarkEnd w:id="0"/>
      <w:r>
        <w:rPr>
          <w:b/>
        </w:rPr>
        <w:t>Abstract</w:t>
      </w:r>
      <w:r>
        <w:t xml:space="preserve">. </w:t>
      </w:r>
      <w:r w:rsidR="00767920" w:rsidRPr="00767920">
        <w:rPr>
          <w:rFonts w:cs="Times"/>
        </w:rPr>
        <w:t>This study aims to determine (1) the effect of self-concept on mathematics learning achievement; (2) the influence of learning anxiety on mathematic</w:t>
      </w:r>
      <w:r w:rsidR="00205326">
        <w:rPr>
          <w:rFonts w:cs="Times"/>
        </w:rPr>
        <w:t xml:space="preserve">s learning achievement; (3) the </w:t>
      </w:r>
      <w:r w:rsidR="00767920" w:rsidRPr="00767920">
        <w:rPr>
          <w:rFonts w:cs="Times"/>
        </w:rPr>
        <w:t xml:space="preserve">influence of self-concept and anxiety learning on students' mathematics learning achievement. This research is a correlational expo-facto study. This study involved 172 </w:t>
      </w:r>
      <w:r w:rsidR="00767920" w:rsidRPr="00767920">
        <w:rPr>
          <w:rFonts w:cs="Times"/>
          <w:lang w:val="en-US"/>
        </w:rPr>
        <w:t>5</w:t>
      </w:r>
      <w:r w:rsidR="00767920" w:rsidRPr="00767920">
        <w:rPr>
          <w:rFonts w:cs="Times"/>
          <w:vertAlign w:val="superscript"/>
          <w:lang w:val="en-US"/>
        </w:rPr>
        <w:t>th</w:t>
      </w:r>
      <w:r w:rsidR="00767920" w:rsidRPr="00767920">
        <w:rPr>
          <w:rFonts w:cs="Times"/>
          <w:lang w:val="en-US"/>
        </w:rPr>
        <w:t xml:space="preserve"> </w:t>
      </w:r>
      <w:r w:rsidR="00767920" w:rsidRPr="00767920">
        <w:rPr>
          <w:rFonts w:cs="Times"/>
        </w:rPr>
        <w:t xml:space="preserve">grade elementary school students in </w:t>
      </w:r>
      <w:proofErr w:type="spellStart"/>
      <w:r w:rsidR="00767920" w:rsidRPr="00767920">
        <w:rPr>
          <w:rFonts w:cs="Times"/>
        </w:rPr>
        <w:t>Tamalate</w:t>
      </w:r>
      <w:proofErr w:type="spellEnd"/>
      <w:r w:rsidR="00767920" w:rsidRPr="00767920">
        <w:rPr>
          <w:rFonts w:cs="Times"/>
        </w:rPr>
        <w:t>, Makassar. Determination of the sample was carried out by using a disproportionate</w:t>
      </w:r>
      <w:r w:rsidR="00767920" w:rsidRPr="00767920">
        <w:rPr>
          <w:rFonts w:cs="Times"/>
          <w:lang w:val="en-US"/>
        </w:rPr>
        <w:t xml:space="preserve"> </w:t>
      </w:r>
      <w:r w:rsidR="00767920" w:rsidRPr="00767920">
        <w:rPr>
          <w:rFonts w:cs="Times"/>
        </w:rPr>
        <w:t>stratified random sampling technique. Data collection techniques were taken through learning outcomes test</w:t>
      </w:r>
      <w:r w:rsidR="00767920" w:rsidRPr="00767920">
        <w:rPr>
          <w:rFonts w:cs="Times"/>
          <w:lang w:val="en-US"/>
        </w:rPr>
        <w:t xml:space="preserve">, </w:t>
      </w:r>
      <w:r w:rsidR="00767920" w:rsidRPr="00767920">
        <w:rPr>
          <w:rFonts w:cs="Times"/>
        </w:rPr>
        <w:t>documentation and questionnaires. The research instruments used were in the form of tests of student mathematics learning outcomes, self-concept questionnaires and student anxiety questionnaires with a Likert scale assessment, alternative answers consisted of four choices namely: strongly agree (SS</w:t>
      </w:r>
      <w:r w:rsidR="00767920" w:rsidRPr="00767920">
        <w:rPr>
          <w:rFonts w:cs="Times"/>
          <w:lang w:val="en-US"/>
        </w:rPr>
        <w:t>)</w:t>
      </w:r>
      <w:r w:rsidR="00767920" w:rsidRPr="00767920">
        <w:rPr>
          <w:rFonts w:cs="Times"/>
        </w:rPr>
        <w:t>; agree (S); disagree (TS); very not agree (STS)</w:t>
      </w:r>
      <w:r w:rsidR="00767920" w:rsidRPr="00767920">
        <w:rPr>
          <w:rFonts w:cs="Times"/>
          <w:lang w:val="en-US"/>
        </w:rPr>
        <w:t>.</w:t>
      </w:r>
      <w:r w:rsidR="00767920" w:rsidRPr="00767920">
        <w:rPr>
          <w:rFonts w:cs="Times"/>
        </w:rPr>
        <w:t xml:space="preserve"> The data analysis technique in this study </w:t>
      </w:r>
      <w:r w:rsidR="00D10A63">
        <w:rPr>
          <w:rFonts w:cs="Times"/>
        </w:rPr>
        <w:t xml:space="preserve">is </w:t>
      </w:r>
      <w:r w:rsidR="00767920" w:rsidRPr="00767920">
        <w:rPr>
          <w:rFonts w:cs="Times"/>
        </w:rPr>
        <w:t>descriptive analysis.</w:t>
      </w:r>
      <w:r w:rsidR="00D10A63">
        <w:rPr>
          <w:rFonts w:cs="Times"/>
        </w:rPr>
        <w:t xml:space="preserve"> T</w:t>
      </w:r>
      <w:r w:rsidR="00767920" w:rsidRPr="00767920">
        <w:rPr>
          <w:rFonts w:cs="Times"/>
        </w:rPr>
        <w:t xml:space="preserve">he results of this study indicate (1) there is a significant </w:t>
      </w:r>
      <w:r w:rsidR="00767920" w:rsidRPr="00767920">
        <w:rPr>
          <w:rFonts w:cs="Times"/>
          <w:lang w:val="en-US"/>
        </w:rPr>
        <w:t>effect</w:t>
      </w:r>
      <w:r w:rsidR="00767920" w:rsidRPr="00767920">
        <w:rPr>
          <w:rFonts w:cs="Times"/>
        </w:rPr>
        <w:t xml:space="preserve"> between self-concept and student</w:t>
      </w:r>
      <w:r w:rsidR="00767920" w:rsidRPr="00767920">
        <w:rPr>
          <w:rFonts w:cs="Times"/>
          <w:lang w:val="en-US"/>
        </w:rPr>
        <w:t>s’</w:t>
      </w:r>
      <w:r w:rsidR="00767920" w:rsidRPr="00767920">
        <w:rPr>
          <w:rFonts w:cs="Times"/>
        </w:rPr>
        <w:t xml:space="preserve"> achievement, (2) there is a significant </w:t>
      </w:r>
      <w:r w:rsidR="00767920" w:rsidRPr="00767920">
        <w:rPr>
          <w:rFonts w:cs="Times"/>
          <w:lang w:val="en-US"/>
        </w:rPr>
        <w:t xml:space="preserve">effect </w:t>
      </w:r>
      <w:r w:rsidR="00767920" w:rsidRPr="00767920">
        <w:rPr>
          <w:rFonts w:cs="Times"/>
        </w:rPr>
        <w:t>between student</w:t>
      </w:r>
      <w:r w:rsidR="00767920" w:rsidRPr="00767920">
        <w:rPr>
          <w:rFonts w:cs="Times"/>
          <w:lang w:val="en-US"/>
        </w:rPr>
        <w:t>s’</w:t>
      </w:r>
      <w:r w:rsidR="00767920" w:rsidRPr="00767920">
        <w:rPr>
          <w:rFonts w:cs="Times"/>
        </w:rPr>
        <w:t xml:space="preserve"> anxiety and </w:t>
      </w:r>
      <w:r w:rsidR="00767920" w:rsidRPr="00767920">
        <w:rPr>
          <w:rFonts w:cs="Times"/>
          <w:lang w:val="en-US"/>
        </w:rPr>
        <w:t>students’</w:t>
      </w:r>
      <w:r w:rsidR="00767920" w:rsidRPr="00767920">
        <w:rPr>
          <w:rFonts w:cs="Times"/>
        </w:rPr>
        <w:t xml:space="preserve"> achievement (3) there is a significant </w:t>
      </w:r>
      <w:r w:rsidR="00767920" w:rsidRPr="00767920">
        <w:rPr>
          <w:rFonts w:cs="Times"/>
          <w:lang w:val="en-US"/>
        </w:rPr>
        <w:t xml:space="preserve">effect </w:t>
      </w:r>
      <w:r w:rsidR="00767920" w:rsidRPr="00767920">
        <w:rPr>
          <w:rFonts w:cs="Times"/>
        </w:rPr>
        <w:t>between students’</w:t>
      </w:r>
      <w:r w:rsidR="00767920" w:rsidRPr="00767920">
        <w:rPr>
          <w:rFonts w:cs="Times"/>
          <w:lang w:val="en-US"/>
        </w:rPr>
        <w:t xml:space="preserve"> </w:t>
      </w:r>
      <w:r w:rsidR="00767920" w:rsidRPr="00767920">
        <w:rPr>
          <w:rFonts w:cs="Times"/>
        </w:rPr>
        <w:t>self-concept and anxiety with students' achievement</w:t>
      </w:r>
      <w:r w:rsidR="00767920" w:rsidRPr="00767920">
        <w:rPr>
          <w:rFonts w:cs="Times"/>
          <w:lang w:val="en-US"/>
        </w:rPr>
        <w:t xml:space="preserve"> in </w:t>
      </w:r>
      <w:r w:rsidR="00767920" w:rsidRPr="00767920">
        <w:rPr>
          <w:rFonts w:cs="Times"/>
        </w:rPr>
        <w:t>mathematic</w:t>
      </w:r>
      <w:r w:rsidR="00767920" w:rsidRPr="00767920">
        <w:rPr>
          <w:rFonts w:cs="Times"/>
          <w:lang w:val="en-US"/>
        </w:rPr>
        <w:t>al</w:t>
      </w:r>
      <w:r w:rsidR="00767920" w:rsidRPr="00767920">
        <w:rPr>
          <w:rFonts w:cs="Times"/>
        </w:rPr>
        <w:t xml:space="preserve"> learning</w:t>
      </w:r>
      <w:r w:rsidR="007B73BE" w:rsidRPr="00767920">
        <w:rPr>
          <w:rFonts w:cs="Times"/>
          <w:lang w:val="en-US"/>
        </w:rPr>
        <w:t>.</w:t>
      </w:r>
    </w:p>
    <w:p w:rsidR="00EA3F4B" w:rsidRPr="00CE57CF" w:rsidRDefault="00EA3F4B">
      <w:pPr>
        <w:pStyle w:val="section"/>
        <w:spacing w:before="0"/>
        <w:rPr>
          <w:rFonts w:ascii="Times New Roman" w:hAnsi="Times New Roman"/>
        </w:rPr>
      </w:pPr>
      <w:r w:rsidRPr="00CE57CF">
        <w:rPr>
          <w:rFonts w:ascii="Times New Roman" w:hAnsi="Times New Roman"/>
        </w:rPr>
        <w:t>Introduction</w:t>
      </w:r>
    </w:p>
    <w:p w:rsidR="0041321F" w:rsidRDefault="00834F38" w:rsidP="00724B94">
      <w:pPr>
        <w:pStyle w:val="Bodytext0"/>
      </w:pPr>
      <w:r>
        <w:t xml:space="preserve">Learning is a process in which teacher and students </w:t>
      </w:r>
      <w:r>
        <w:rPr>
          <w:lang w:val="id-ID"/>
        </w:rPr>
        <w:t>do interaction or</w:t>
      </w:r>
      <w:r>
        <w:t xml:space="preserve"> reciprocal relationship in educational situation to achieve certain goals. The specific purpose </w:t>
      </w:r>
      <w:r>
        <w:rPr>
          <w:lang w:val="id-ID"/>
        </w:rPr>
        <w:t>meant</w:t>
      </w:r>
      <w:r>
        <w:t xml:space="preserve"> is the purpose of education which is to help students become independent individuals and can be</w:t>
      </w:r>
      <w:r>
        <w:rPr>
          <w:lang w:val="id-ID"/>
        </w:rPr>
        <w:t xml:space="preserve"> useful for</w:t>
      </w:r>
      <w:r>
        <w:t xml:space="preserve"> others. </w:t>
      </w:r>
      <w:r>
        <w:rPr>
          <w:lang w:val="id-ID"/>
        </w:rPr>
        <w:t>The</w:t>
      </w:r>
      <w:r>
        <w:t xml:space="preserve"> Law of the Republic of Indonesia number 20 of 2003 </w:t>
      </w:r>
      <w:r w:rsidR="00333431">
        <w:t xml:space="preserve">[1] </w:t>
      </w:r>
      <w:r>
        <w:t>concerning the national education system states that national education aims to develop the potential of students to become human beings who believe and fear the Almighty God, are noble, healthy, knowledgeable, capable, creative, independent and become citizens democratic and responsible in order to educate the nation's life.</w:t>
      </w:r>
      <w:r w:rsidR="0051185E">
        <w:t xml:space="preserve"> </w:t>
      </w:r>
      <w:r w:rsidR="0051185E" w:rsidRPr="0051185E">
        <w:t>Therefore, to develop the potential of students needed a proper environment for the achievement of personal development and intelligence of students in accordance with their interests and talents in the learning process.</w:t>
      </w:r>
    </w:p>
    <w:p w:rsidR="0051185E" w:rsidRDefault="0051185E" w:rsidP="0051185E">
      <w:pPr>
        <w:pStyle w:val="BodytextIndented"/>
      </w:pPr>
      <w:r>
        <w:t xml:space="preserve">In the learning process the teacher will be faced with a number of characteristics of diverse students </w:t>
      </w:r>
      <w:r w:rsidR="00A42F3F">
        <w:t>[2</w:t>
      </w:r>
      <w:r w:rsidR="00E05F7B">
        <w:t>]</w:t>
      </w:r>
      <w:r>
        <w:t>. There are students who can take or take part in teaching and learning activities smoothly, and on the other hand there are also students who have difficulty in participating in the activities. Thus</w:t>
      </w:r>
      <w:r>
        <w:rPr>
          <w:lang w:val="id-ID"/>
        </w:rPr>
        <w:t>,</w:t>
      </w:r>
      <w:r>
        <w:t xml:space="preserve"> a learning process is needed </w:t>
      </w:r>
      <w:r>
        <w:rPr>
          <w:lang w:val="id-ID"/>
        </w:rPr>
        <w:t>to</w:t>
      </w:r>
      <w:r>
        <w:t xml:space="preserve"> be designed to facilitate and help students acquire their knowledge, skills and expertise in accordance with the characteristics of students faced in class </w:t>
      </w:r>
      <w:r w:rsidR="00E05F7B">
        <w:t>[</w:t>
      </w:r>
      <w:r w:rsidR="00A42F3F">
        <w:t>3</w:t>
      </w:r>
      <w:r w:rsidR="00E05F7B">
        <w:t>]</w:t>
      </w:r>
      <w:r>
        <w:t xml:space="preserve">. Mathematics is one lesson that is considered difficult and even scary for some students </w:t>
      </w:r>
      <w:r w:rsidR="00E05F7B">
        <w:t>[</w:t>
      </w:r>
      <w:r w:rsidR="00A42F3F">
        <w:t>4</w:t>
      </w:r>
      <w:r w:rsidR="00E05F7B">
        <w:t>]</w:t>
      </w:r>
      <w:r>
        <w:t xml:space="preserve">. Learning difficulties faced by students can be caused by several factors, namely internal factors (factors within the </w:t>
      </w:r>
      <w:r>
        <w:rPr>
          <w:lang w:val="id-ID"/>
        </w:rPr>
        <w:t>students themselves</w:t>
      </w:r>
      <w:r>
        <w:t xml:space="preserve">) such as talent, interest, motivation, self-concept </w:t>
      </w:r>
      <w:r>
        <w:rPr>
          <w:lang w:val="id-ID"/>
        </w:rPr>
        <w:t>etc</w:t>
      </w:r>
      <w:r>
        <w:t xml:space="preserve">, as well as external factors (factors outside the </w:t>
      </w:r>
      <w:r>
        <w:rPr>
          <w:lang w:val="id-ID"/>
        </w:rPr>
        <w:t>students</w:t>
      </w:r>
      <w:r>
        <w:t xml:space="preserve">) namely factors </w:t>
      </w:r>
      <w:r>
        <w:rPr>
          <w:lang w:val="id-ID"/>
        </w:rPr>
        <w:t>at home</w:t>
      </w:r>
      <w:r>
        <w:t xml:space="preserve"> and the surrounding environment </w:t>
      </w:r>
      <w:r w:rsidR="00E05F7B">
        <w:t>[</w:t>
      </w:r>
      <w:r w:rsidR="00A42F3F">
        <w:t>5</w:t>
      </w:r>
      <w:r w:rsidR="00E05F7B">
        <w:t>]</w:t>
      </w:r>
      <w:r>
        <w:t>.</w:t>
      </w:r>
    </w:p>
    <w:p w:rsidR="0051185E" w:rsidRDefault="0051185E" w:rsidP="0051185E">
      <w:pPr>
        <w:pStyle w:val="BodytextIndented"/>
      </w:pPr>
      <w:r>
        <w:t xml:space="preserve">Self-concept is one of the internal factors which is also one of the foundations that greatly determines one's success </w:t>
      </w:r>
      <w:r w:rsidR="00C123F2">
        <w:t>[</w:t>
      </w:r>
      <w:r w:rsidR="00A42F3F">
        <w:t>6</w:t>
      </w:r>
      <w:r w:rsidR="00C123F2">
        <w:t>]</w:t>
      </w:r>
      <w:r>
        <w:rPr>
          <w:lang w:val="id-ID"/>
        </w:rPr>
        <w:t>. It is not</w:t>
      </w:r>
      <w:r>
        <w:t xml:space="preserve"> only success in the academic field, but more important is the success of life because </w:t>
      </w:r>
      <w:r>
        <w:rPr>
          <w:lang w:val="id-ID"/>
        </w:rPr>
        <w:t>s</w:t>
      </w:r>
      <w:r>
        <w:t xml:space="preserve">elf-concept is a person's view of himself. </w:t>
      </w:r>
      <w:r w:rsidRPr="00435304">
        <w:t>Self-concept</w:t>
      </w:r>
      <w:r>
        <w:t xml:space="preserve"> can be formed from a person's experience obtained from family, school and community </w:t>
      </w:r>
      <w:r w:rsidR="003B0048">
        <w:t>[</w:t>
      </w:r>
      <w:r w:rsidR="00A42F3F">
        <w:t>7</w:t>
      </w:r>
      <w:r w:rsidR="003B0048">
        <w:t>]</w:t>
      </w:r>
      <w:r>
        <w:t xml:space="preserve">. </w:t>
      </w:r>
      <w:proofErr w:type="spellStart"/>
      <w:r>
        <w:t>Sukmadinata</w:t>
      </w:r>
      <w:proofErr w:type="spellEnd"/>
      <w:r>
        <w:t xml:space="preserve"> </w:t>
      </w:r>
      <w:r w:rsidR="003B0048">
        <w:t>[</w:t>
      </w:r>
      <w:r w:rsidR="00A42F3F">
        <w:t>8</w:t>
      </w:r>
      <w:r w:rsidR="003B0048">
        <w:t>]</w:t>
      </w:r>
      <w:r>
        <w:t xml:space="preserve"> states that feeling of self-worth </w:t>
      </w:r>
      <w:r>
        <w:rPr>
          <w:lang w:val="id-ID"/>
        </w:rPr>
        <w:t>is</w:t>
      </w:r>
      <w:r>
        <w:t xml:space="preserve"> very important in mental health because they are based on other mental health components. In </w:t>
      </w:r>
      <w:r>
        <w:lastRenderedPageBreak/>
        <w:t xml:space="preserve">addition to self-concept there </w:t>
      </w:r>
      <w:r>
        <w:rPr>
          <w:lang w:val="id-ID"/>
        </w:rPr>
        <w:t>is</w:t>
      </w:r>
      <w:r>
        <w:t xml:space="preserve"> also student anxiety factor that </w:t>
      </w:r>
      <w:r>
        <w:rPr>
          <w:lang w:val="id-ID"/>
        </w:rPr>
        <w:t>is</w:t>
      </w:r>
      <w:r>
        <w:t xml:space="preserve"> identified as causes of low student</w:t>
      </w:r>
      <w:r w:rsidR="0010076A">
        <w:t>’s</w:t>
      </w:r>
      <w:r>
        <w:t xml:space="preserve"> learning achievement </w:t>
      </w:r>
      <w:r w:rsidR="003B0048">
        <w:t>[</w:t>
      </w:r>
      <w:r w:rsidR="00A42F3F">
        <w:t>9</w:t>
      </w:r>
      <w:r w:rsidR="003B0048">
        <w:t>]</w:t>
      </w:r>
      <w:r>
        <w:t xml:space="preserve">. The </w:t>
      </w:r>
      <w:r>
        <w:rPr>
          <w:lang w:val="id-ID"/>
        </w:rPr>
        <w:t>number</w:t>
      </w:r>
      <w:r>
        <w:t xml:space="preserve"> of </w:t>
      </w:r>
      <w:r>
        <w:rPr>
          <w:lang w:val="id-ID"/>
        </w:rPr>
        <w:t>researches</w:t>
      </w:r>
      <w:r>
        <w:t xml:space="preserve"> conducted state that student anxiety also influences student achievement, one of which </w:t>
      </w:r>
      <w:proofErr w:type="spellStart"/>
      <w:r>
        <w:t>Sarason's</w:t>
      </w:r>
      <w:proofErr w:type="spellEnd"/>
      <w:r>
        <w:t xml:space="preserve"> research that proves students with high levels of anxiety do not perform as well as students with low levels of anxiety on some types of tasks, such as tasks</w:t>
      </w:r>
      <w:r w:rsidRPr="00624861">
        <w:t xml:space="preserve"> </w:t>
      </w:r>
      <w:r>
        <w:t xml:space="preserve">marked with challenges, difficulties, performance evaluations, and time limits </w:t>
      </w:r>
      <w:r w:rsidR="00333431">
        <w:t>[</w:t>
      </w:r>
      <w:r w:rsidR="00A42F3F">
        <w:t>10</w:t>
      </w:r>
      <w:r w:rsidR="00333431">
        <w:t>]</w:t>
      </w:r>
      <w:r>
        <w:t>.</w:t>
      </w:r>
    </w:p>
    <w:p w:rsidR="0051185E" w:rsidRDefault="0051185E" w:rsidP="0051185E">
      <w:pPr>
        <w:pStyle w:val="BodytextIndented"/>
      </w:pPr>
      <w:r>
        <w:t xml:space="preserve">As self-concept, anxiety greatly affects </w:t>
      </w:r>
      <w:r>
        <w:rPr>
          <w:lang w:val="id-ID"/>
        </w:rPr>
        <w:t>achievement</w:t>
      </w:r>
      <w:r w:rsidR="00A42F3F">
        <w:t xml:space="preserve"> or </w:t>
      </w:r>
      <w:r w:rsidR="00A42F3F" w:rsidRPr="00A42F3F">
        <w:t>cognitive abilities</w:t>
      </w:r>
      <w:r w:rsidR="00A42F3F">
        <w:t xml:space="preserve"> [11]</w:t>
      </w:r>
      <w:r>
        <w:t xml:space="preserve">. Data collected by </w:t>
      </w:r>
      <w:proofErr w:type="spellStart"/>
      <w:r>
        <w:t>Spielberger</w:t>
      </w:r>
      <w:proofErr w:type="spellEnd"/>
      <w:r>
        <w:t xml:space="preserve"> </w:t>
      </w:r>
      <w:r w:rsidR="00333431">
        <w:t>[1</w:t>
      </w:r>
      <w:r w:rsidR="00A42F3F">
        <w:t>2</w:t>
      </w:r>
      <w:r w:rsidR="00333431">
        <w:t>]</w:t>
      </w:r>
      <w:r>
        <w:t xml:space="preserve"> show that at the stage where school work is most challenging for students (not too difficult or too easy), students with low levels of anxiety perform better than students with high levels of anxiety. </w:t>
      </w:r>
      <w:proofErr w:type="spellStart"/>
      <w:r>
        <w:t>Badjeber</w:t>
      </w:r>
      <w:proofErr w:type="spellEnd"/>
      <w:r>
        <w:t xml:space="preserve"> </w:t>
      </w:r>
      <w:r w:rsidR="00333431">
        <w:t>[</w:t>
      </w:r>
      <w:r w:rsidR="0089286D">
        <w:t>13</w:t>
      </w:r>
      <w:r w:rsidR="00333431">
        <w:t>]</w:t>
      </w:r>
      <w:r>
        <w:t xml:space="preserve"> states that mathematics is formed as human thought that deals with ideas, processes and reasoning. The main characteristic of mathematics is deductive reasoning, namely the correctness of a concept or statement obtained as a logical consequence of previous truths so that the link between concepts or mathematical statements is consistent. </w:t>
      </w:r>
    </w:p>
    <w:p w:rsidR="0051185E" w:rsidRDefault="0051185E" w:rsidP="0051185E">
      <w:pPr>
        <w:pStyle w:val="BodytextIndented"/>
      </w:pPr>
      <w:r>
        <w:t xml:space="preserve">In the process of learning mathematics, the formation of a positive attitude towards mathematics must be considered because not a few children find it difficult and even anxious when they hear the word "mathematics". This condition raises a state of discomfort that arises when facing mathematical problems in relation to fear and anxiety </w:t>
      </w:r>
      <w:r w:rsidR="00333431">
        <w:t>[1</w:t>
      </w:r>
      <w:r w:rsidR="0089286D">
        <w:t>4</w:t>
      </w:r>
      <w:r w:rsidR="00333431">
        <w:t>]</w:t>
      </w:r>
      <w:r>
        <w:t xml:space="preserve">. Children feel afraid and </w:t>
      </w:r>
      <w:r>
        <w:rPr>
          <w:lang w:val="id-ID"/>
        </w:rPr>
        <w:t>do not have</w:t>
      </w:r>
      <w:r>
        <w:t xml:space="preserve"> desire to learn because they do not see the benefits of the subject matter they must master. As long as they </w:t>
      </w:r>
      <w:r>
        <w:rPr>
          <w:lang w:val="id-ID"/>
        </w:rPr>
        <w:t>cannot</w:t>
      </w:r>
      <w:r>
        <w:t xml:space="preserve"> see the benefits, their minds will be closed. </w:t>
      </w:r>
      <w:r w:rsidR="00E20A64" w:rsidRPr="00E20A64">
        <w:t>Thus, anxiety can cause less self-control and isolate themselves or close themselves to a particular situation and situation</w:t>
      </w:r>
      <w:r w:rsidR="0089286D">
        <w:t xml:space="preserve"> [15]</w:t>
      </w:r>
      <w:r w:rsidR="00934C13">
        <w:t xml:space="preserve">. </w:t>
      </w:r>
      <w:r>
        <w:t xml:space="preserve">This is the task of the teacher to </w:t>
      </w:r>
      <w:r>
        <w:rPr>
          <w:lang w:val="id-ID"/>
        </w:rPr>
        <w:t>give</w:t>
      </w:r>
      <w:r>
        <w:t xml:space="preserve"> stimulus to students so that they can think, ask, </w:t>
      </w:r>
      <w:r>
        <w:rPr>
          <w:lang w:val="id-ID"/>
        </w:rPr>
        <w:t>answer</w:t>
      </w:r>
      <w:r>
        <w:t xml:space="preserve"> questions, give opinions and discuss ideas about solving mathematical problems and explain the benefits of learning mathematics.</w:t>
      </w:r>
      <w:r w:rsidR="00A42F3F">
        <w:t xml:space="preserve"> </w:t>
      </w:r>
      <w:r w:rsidR="00A42F3F" w:rsidRPr="00A42F3F">
        <w:t>Stimulus or intervention provided by the teacher in order to reduce the level of anxiety must be adjusted to the characteristics of each student</w:t>
      </w:r>
      <w:r w:rsidR="00A42F3F">
        <w:t xml:space="preserve"> [</w:t>
      </w:r>
      <w:r w:rsidR="0089286D">
        <w:t>16</w:t>
      </w:r>
      <w:r w:rsidR="00A42F3F">
        <w:t>]</w:t>
      </w:r>
    </w:p>
    <w:p w:rsidR="00EA3F4B" w:rsidRPr="00CE57CF" w:rsidRDefault="0041321F" w:rsidP="0041321F">
      <w:pPr>
        <w:pStyle w:val="section"/>
        <w:rPr>
          <w:rFonts w:ascii="Times New Roman" w:hAnsi="Times New Roman"/>
        </w:rPr>
      </w:pPr>
      <w:r>
        <w:rPr>
          <w:rFonts w:ascii="Times New Roman" w:hAnsi="Times New Roman"/>
        </w:rPr>
        <w:t>Method</w:t>
      </w:r>
    </w:p>
    <w:p w:rsidR="00311BB5" w:rsidRDefault="0051185E" w:rsidP="00B124D4">
      <w:pPr>
        <w:pStyle w:val="BodyChar"/>
        <w:rPr>
          <w:lang w:val="id-ID"/>
        </w:rPr>
      </w:pPr>
      <w:r w:rsidRPr="00EB3691">
        <w:rPr>
          <w:lang w:val="id-ID"/>
        </w:rPr>
        <w:t xml:space="preserve">This research </w:t>
      </w:r>
      <w:r>
        <w:rPr>
          <w:lang w:val="id-ID"/>
        </w:rPr>
        <w:t>was</w:t>
      </w:r>
      <w:r w:rsidRPr="00EB3691">
        <w:rPr>
          <w:lang w:val="id-ID"/>
        </w:rPr>
        <w:t xml:space="preserve"> </w:t>
      </w:r>
      <w:r w:rsidRPr="00A01855">
        <w:rPr>
          <w:lang w:val="id-ID"/>
        </w:rPr>
        <w:t>a correlational expost-facto study.</w:t>
      </w:r>
      <w:r w:rsidRPr="00EB3691">
        <w:rPr>
          <w:lang w:val="id-ID"/>
        </w:rPr>
        <w:t xml:space="preserve"> </w:t>
      </w:r>
      <w:r>
        <w:rPr>
          <w:lang w:val="id-ID"/>
        </w:rPr>
        <w:t>The researcher in this case explored</w:t>
      </w:r>
      <w:r w:rsidRPr="00EB3691">
        <w:rPr>
          <w:lang w:val="id-ID"/>
        </w:rPr>
        <w:t xml:space="preserve"> </w:t>
      </w:r>
      <w:r>
        <w:rPr>
          <w:lang w:val="id-ID"/>
        </w:rPr>
        <w:t>the causal relationship</w:t>
      </w:r>
      <w:r w:rsidRPr="00EB3691">
        <w:rPr>
          <w:lang w:val="id-ID"/>
        </w:rPr>
        <w:t xml:space="preserve"> and </w:t>
      </w:r>
      <w:r>
        <w:rPr>
          <w:lang w:val="id-ID"/>
        </w:rPr>
        <w:t>tested</w:t>
      </w:r>
      <w:r w:rsidRPr="00EB3691">
        <w:rPr>
          <w:lang w:val="id-ID"/>
        </w:rPr>
        <w:t xml:space="preserve"> the hypothesis that </w:t>
      </w:r>
      <w:r>
        <w:rPr>
          <w:lang w:val="id-ID"/>
        </w:rPr>
        <w:t>had</w:t>
      </w:r>
      <w:r w:rsidRPr="00EB3691">
        <w:rPr>
          <w:lang w:val="id-ID"/>
        </w:rPr>
        <w:t xml:space="preserve"> been formulated previously </w:t>
      </w:r>
      <w:r>
        <w:rPr>
          <w:lang w:val="id-ID"/>
        </w:rPr>
        <w:t>among</w:t>
      </w:r>
      <w:r w:rsidRPr="00EB3691">
        <w:rPr>
          <w:lang w:val="id-ID"/>
        </w:rPr>
        <w:t xml:space="preserve"> self-concept, student anxiety and mathematics learning achievement of students. </w:t>
      </w:r>
      <w:r w:rsidR="00311BB5" w:rsidRPr="00EB3691">
        <w:rPr>
          <w:lang w:val="id-ID"/>
        </w:rPr>
        <w:t>This study involved 35 elementary schools in Tamalate Sub-district, Makassar City. The sample in t</w:t>
      </w:r>
      <w:r w:rsidR="00311BB5">
        <w:rPr>
          <w:lang w:val="id-ID"/>
        </w:rPr>
        <w:t>his study was determined using</w:t>
      </w:r>
      <w:r w:rsidR="00311BB5" w:rsidRPr="00EB3691">
        <w:rPr>
          <w:lang w:val="id-ID"/>
        </w:rPr>
        <w:t xml:space="preserve"> </w:t>
      </w:r>
      <w:r w:rsidR="00311BB5" w:rsidRPr="003E2DB8">
        <w:rPr>
          <w:i/>
          <w:lang w:val="id-ID"/>
        </w:rPr>
        <w:t>disproportionate stratified random sampling</w:t>
      </w:r>
      <w:r w:rsidR="00311BB5" w:rsidRPr="00EB3691">
        <w:rPr>
          <w:lang w:val="id-ID"/>
        </w:rPr>
        <w:t xml:space="preserve"> technique in which each selected </w:t>
      </w:r>
      <w:r w:rsidR="00311BB5" w:rsidRPr="00B36E61">
        <w:rPr>
          <w:lang w:val="en-US"/>
        </w:rPr>
        <w:t>elementary</w:t>
      </w:r>
      <w:r w:rsidR="00311BB5" w:rsidRPr="00EB3691">
        <w:rPr>
          <w:lang w:val="id-ID"/>
        </w:rPr>
        <w:t xml:space="preserve"> school was randomly assigned to each class V to represent the school as the </w:t>
      </w:r>
      <w:r w:rsidR="00311BB5">
        <w:rPr>
          <w:lang w:val="id-ID"/>
        </w:rPr>
        <w:t>research</w:t>
      </w:r>
      <w:r w:rsidR="00311BB5" w:rsidRPr="00EB3691">
        <w:rPr>
          <w:lang w:val="id-ID"/>
        </w:rPr>
        <w:t xml:space="preserve"> sample. From the sampling </w:t>
      </w:r>
      <w:r w:rsidR="00311BB5">
        <w:rPr>
          <w:lang w:val="id-ID"/>
        </w:rPr>
        <w:t xml:space="preserve">activity, </w:t>
      </w:r>
      <w:r w:rsidR="00311BB5" w:rsidRPr="00EB3691">
        <w:rPr>
          <w:lang w:val="id-ID"/>
        </w:rPr>
        <w:t>172 research subjects</w:t>
      </w:r>
      <w:r w:rsidR="00311BB5">
        <w:rPr>
          <w:lang w:val="id-ID"/>
        </w:rPr>
        <w:t xml:space="preserve"> were </w:t>
      </w:r>
      <w:r w:rsidR="00311BB5" w:rsidRPr="00EB3691">
        <w:rPr>
          <w:lang w:val="id-ID"/>
        </w:rPr>
        <w:t>obtained</w:t>
      </w:r>
      <w:r w:rsidR="00311BB5">
        <w:rPr>
          <w:lang w:val="id-ID"/>
        </w:rPr>
        <w:t>.</w:t>
      </w:r>
      <w:r w:rsidR="00311BB5" w:rsidRPr="00EB3691">
        <w:rPr>
          <w:lang w:val="id-ID"/>
        </w:rPr>
        <w:t xml:space="preserve"> </w:t>
      </w:r>
    </w:p>
    <w:p w:rsidR="00311BB5" w:rsidRPr="00311BB5" w:rsidRDefault="0051185E" w:rsidP="00311BB5">
      <w:pPr>
        <w:pStyle w:val="BodytextIndented"/>
      </w:pPr>
      <w:r w:rsidRPr="00EB3691">
        <w:rPr>
          <w:lang w:val="id-ID"/>
        </w:rPr>
        <w:t xml:space="preserve">The research design used was collecting data related </w:t>
      </w:r>
      <w:r>
        <w:rPr>
          <w:lang w:val="id-ID"/>
        </w:rPr>
        <w:t>to the variables studied using</w:t>
      </w:r>
      <w:r w:rsidRPr="00EB3691">
        <w:rPr>
          <w:lang w:val="id-ID"/>
        </w:rPr>
        <w:t xml:space="preserve"> questionnaire. </w:t>
      </w:r>
      <w:r w:rsidR="00B36E61" w:rsidRPr="00B36E61">
        <w:rPr>
          <w:lang w:val="id-ID"/>
        </w:rPr>
        <w:t xml:space="preserve">This questionnaire is structured systematically related to students' self-concept and anxiety. The questionnaire used in this study is closed because the choice of answers to each question in the research questionnaire has been provided so that respondents only choose one of the choices given. </w:t>
      </w:r>
      <w:r w:rsidR="00311BB5">
        <w:t xml:space="preserve">It </w:t>
      </w:r>
      <w:r w:rsidR="00311BB5" w:rsidRPr="00311BB5">
        <w:rPr>
          <w:lang w:val="id-ID"/>
        </w:rPr>
        <w:t>was constructed from indicators of mathematics self-concept and student anxiety developed from several theoretical studies of both</w:t>
      </w:r>
      <w:r w:rsidR="00311BB5">
        <w:t xml:space="preserve">. </w:t>
      </w:r>
    </w:p>
    <w:p w:rsidR="00A37A7F" w:rsidRDefault="00B36E61" w:rsidP="00333431">
      <w:pPr>
        <w:pStyle w:val="BodytextIndented"/>
      </w:pPr>
      <w:r w:rsidRPr="00B36E61">
        <w:rPr>
          <w:lang w:val="id-ID"/>
        </w:rPr>
        <w:t>For the sake of data analysis, each answer choice is given a weight with a Likert Scale, as for weighting on the questionnaire about self-concept and student anxiety with alternative answers namely 5 = very often, 4 = often, 3 = sometimes, 2 = rare, 1 = never.</w:t>
      </w:r>
      <w:r w:rsidR="0010076A">
        <w:t xml:space="preserve"> </w:t>
      </w:r>
      <w:r w:rsidR="0010076A" w:rsidRPr="0010076A">
        <w:t>While for data about student</w:t>
      </w:r>
      <w:r w:rsidR="0010076A">
        <w:t>’s achievement was</w:t>
      </w:r>
      <w:r w:rsidR="0010076A" w:rsidRPr="0010076A">
        <w:t xml:space="preserve"> taken from the accumulation of student learning outcomes for </w:t>
      </w:r>
      <w:r w:rsidR="00F7596F">
        <w:t>two</w:t>
      </w:r>
      <w:r w:rsidR="0010076A" w:rsidRPr="0010076A">
        <w:t xml:space="preserve"> semester</w:t>
      </w:r>
      <w:r w:rsidR="00311BB5">
        <w:t xml:space="preserve">. </w:t>
      </w:r>
      <w:r w:rsidR="0051185E" w:rsidRPr="00EB3691">
        <w:rPr>
          <w:lang w:val="id-ID"/>
        </w:rPr>
        <w:t>The data obtained were then analyzed using descriptive analysis to see an overview of self-concept, student anxiety and student</w:t>
      </w:r>
      <w:r w:rsidR="005D0806">
        <w:t>s’</w:t>
      </w:r>
      <w:r w:rsidR="0051185E" w:rsidRPr="00EB3691">
        <w:rPr>
          <w:lang w:val="id-ID"/>
        </w:rPr>
        <w:t xml:space="preserve"> mathematics learning achievement.</w:t>
      </w:r>
      <w:r w:rsidR="001F6F58">
        <w:t xml:space="preserve"> </w:t>
      </w:r>
    </w:p>
    <w:p w:rsidR="0089286D" w:rsidRPr="00333431" w:rsidRDefault="0089286D" w:rsidP="00333431">
      <w:pPr>
        <w:pStyle w:val="BodytextIndented"/>
      </w:pPr>
    </w:p>
    <w:p w:rsidR="00EA3F4B" w:rsidRDefault="0041321F" w:rsidP="0041321F">
      <w:pPr>
        <w:pStyle w:val="section"/>
        <w:rPr>
          <w:rFonts w:ascii="Times New Roman" w:hAnsi="Times New Roman"/>
        </w:rPr>
      </w:pPr>
      <w:r>
        <w:rPr>
          <w:rFonts w:ascii="Times New Roman" w:hAnsi="Times New Roman"/>
        </w:rPr>
        <w:t>Result and Discussion</w:t>
      </w:r>
    </w:p>
    <w:p w:rsidR="001C49E2" w:rsidRPr="0092628D" w:rsidRDefault="001C49E2" w:rsidP="001C49E2">
      <w:pPr>
        <w:pStyle w:val="BodyChar"/>
        <w:rPr>
          <w:rFonts w:ascii="Times New Roman" w:hAnsi="Times New Roman"/>
          <w:lang w:val="en-US"/>
        </w:rPr>
      </w:pPr>
      <w:r>
        <w:rPr>
          <w:lang w:val="id-ID"/>
        </w:rPr>
        <w:t>The following is general</w:t>
      </w:r>
      <w:r w:rsidRPr="00EB3691">
        <w:rPr>
          <w:lang w:val="id-ID"/>
        </w:rPr>
        <w:t xml:space="preserve"> </w:t>
      </w:r>
      <w:r>
        <w:rPr>
          <w:lang w:val="id-ID"/>
        </w:rPr>
        <w:t>description of self-concept and student</w:t>
      </w:r>
      <w:r w:rsidRPr="00EB3691">
        <w:rPr>
          <w:lang w:val="id-ID"/>
        </w:rPr>
        <w:t xml:space="preserve"> anxiety with mathematics learning outcomes of fifth grade students in Elementary School (SD) in Tamalate Sub-district, Makassar City</w:t>
      </w:r>
      <w:r w:rsidR="0092628D">
        <w:rPr>
          <w:lang w:val="en-US"/>
        </w:rPr>
        <w:t>.</w:t>
      </w:r>
    </w:p>
    <w:p w:rsidR="00724B94" w:rsidRDefault="0092628D" w:rsidP="009769A9">
      <w:pPr>
        <w:pStyle w:val="subsection"/>
        <w:rPr>
          <w:rFonts w:ascii="Times New Roman" w:hAnsi="Times New Roman"/>
        </w:rPr>
      </w:pPr>
      <w:r w:rsidRPr="00EB3691">
        <w:rPr>
          <w:lang w:val="id-ID"/>
        </w:rPr>
        <w:t>Self</w:t>
      </w:r>
      <w:r>
        <w:rPr>
          <w:lang w:val="id-ID"/>
        </w:rPr>
        <w:t>-</w:t>
      </w:r>
      <w:r w:rsidRPr="00EB3691">
        <w:rPr>
          <w:lang w:val="id-ID"/>
        </w:rPr>
        <w:t>concept</w:t>
      </w:r>
    </w:p>
    <w:p w:rsidR="00CC58AF" w:rsidRDefault="00CC58AF" w:rsidP="00CC58AF">
      <w:pPr>
        <w:pStyle w:val="BodyChar"/>
        <w:rPr>
          <w:lang w:val="id-ID"/>
        </w:rPr>
      </w:pPr>
      <w:r w:rsidRPr="00EB3691">
        <w:rPr>
          <w:lang w:val="id-ID"/>
        </w:rPr>
        <w:t xml:space="preserve">Based on the results of the research that </w:t>
      </w:r>
      <w:r>
        <w:rPr>
          <w:lang w:val="id-ID"/>
        </w:rPr>
        <w:t>had</w:t>
      </w:r>
      <w:r w:rsidRPr="00EB3691">
        <w:rPr>
          <w:lang w:val="id-ID"/>
        </w:rPr>
        <w:t xml:space="preserve"> been carried out, the data on self-concept </w:t>
      </w:r>
      <w:r>
        <w:rPr>
          <w:lang w:val="id-ID"/>
        </w:rPr>
        <w:t>had</w:t>
      </w:r>
      <w:r w:rsidRPr="00EB3691">
        <w:rPr>
          <w:lang w:val="id-ID"/>
        </w:rPr>
        <w:t xml:space="preserve"> a theoretical score range of 20-80. The </w:t>
      </w:r>
      <w:r>
        <w:rPr>
          <w:lang w:val="id-ID"/>
        </w:rPr>
        <w:t xml:space="preserve">research </w:t>
      </w:r>
      <w:r w:rsidRPr="00EB3691">
        <w:rPr>
          <w:lang w:val="id-ID"/>
        </w:rPr>
        <w:t>results</w:t>
      </w:r>
      <w:r>
        <w:rPr>
          <w:lang w:val="id-ID"/>
        </w:rPr>
        <w:t xml:space="preserve"> showed</w:t>
      </w:r>
      <w:r w:rsidRPr="00EB3691">
        <w:rPr>
          <w:lang w:val="id-ID"/>
        </w:rPr>
        <w:t xml:space="preserve"> that the highest score obtained by respondents </w:t>
      </w:r>
      <w:r>
        <w:rPr>
          <w:lang w:val="id-ID"/>
        </w:rPr>
        <w:t>was</w:t>
      </w:r>
      <w:r w:rsidRPr="00EB3691">
        <w:rPr>
          <w:lang w:val="id-ID"/>
        </w:rPr>
        <w:t xml:space="preserve">172 </w:t>
      </w:r>
      <w:r w:rsidRPr="00EB3691">
        <w:rPr>
          <w:lang w:val="id-ID"/>
        </w:rPr>
        <w:lastRenderedPageBreak/>
        <w:t xml:space="preserve">and the lowest score </w:t>
      </w:r>
      <w:r>
        <w:rPr>
          <w:lang w:val="id-ID"/>
        </w:rPr>
        <w:t>was</w:t>
      </w:r>
      <w:r w:rsidRPr="00EB3691">
        <w:rPr>
          <w:lang w:val="id-ID"/>
        </w:rPr>
        <w:t xml:space="preserve"> 50. The </w:t>
      </w:r>
      <w:r>
        <w:rPr>
          <w:lang w:val="id-ID"/>
        </w:rPr>
        <w:t>mean</w:t>
      </w:r>
      <w:r w:rsidRPr="00EB3691">
        <w:rPr>
          <w:lang w:val="id-ID"/>
        </w:rPr>
        <w:t xml:space="preserve"> score </w:t>
      </w:r>
      <w:r>
        <w:rPr>
          <w:lang w:val="id-ID"/>
        </w:rPr>
        <w:t>was</w:t>
      </w:r>
      <w:r w:rsidRPr="00EB3691">
        <w:rPr>
          <w:lang w:val="id-ID"/>
        </w:rPr>
        <w:t xml:space="preserve"> 63.4, Median </w:t>
      </w:r>
      <w:r>
        <w:rPr>
          <w:lang w:val="id-ID"/>
        </w:rPr>
        <w:t>was</w:t>
      </w:r>
      <w:r w:rsidRPr="00EB3691">
        <w:rPr>
          <w:lang w:val="id-ID"/>
        </w:rPr>
        <w:t xml:space="preserve"> 63, Mode </w:t>
      </w:r>
      <w:r>
        <w:rPr>
          <w:lang w:val="id-ID"/>
        </w:rPr>
        <w:t>was 65</w:t>
      </w:r>
      <w:r w:rsidRPr="00EB3691">
        <w:rPr>
          <w:lang w:val="id-ID"/>
        </w:rPr>
        <w:t xml:space="preserve">, and Standard Deviation </w:t>
      </w:r>
      <w:r>
        <w:rPr>
          <w:lang w:val="id-ID"/>
        </w:rPr>
        <w:t xml:space="preserve">was </w:t>
      </w:r>
      <w:r w:rsidRPr="00EB3691">
        <w:rPr>
          <w:lang w:val="id-ID"/>
        </w:rPr>
        <w:t>4.2. To be clearer, the frequency distribution and percentage of students' self-concept categories in elementary schools in Tamalate District, Mak</w:t>
      </w:r>
      <w:r>
        <w:rPr>
          <w:lang w:val="id-ID"/>
        </w:rPr>
        <w:t>assar City are presented in table below.</w:t>
      </w:r>
    </w:p>
    <w:p w:rsidR="00CC58AF" w:rsidRPr="006D531E" w:rsidRDefault="00CC58AF" w:rsidP="00CC58AF">
      <w:pPr>
        <w:pStyle w:val="BodyChar"/>
        <w:rPr>
          <w:lang w:val="id-ID"/>
        </w:rPr>
      </w:pPr>
    </w:p>
    <w:p w:rsidR="00CC58AF" w:rsidRDefault="00CC58AF" w:rsidP="00CC58AF">
      <w:pPr>
        <w:pStyle w:val="BodyChar"/>
        <w:jc w:val="center"/>
        <w:rPr>
          <w:lang w:val="id-ID"/>
        </w:rPr>
      </w:pPr>
      <w:r w:rsidRPr="00CC58AF">
        <w:rPr>
          <w:b/>
          <w:lang w:val="id-ID"/>
        </w:rPr>
        <w:t>Table 1</w:t>
      </w:r>
      <w:r>
        <w:rPr>
          <w:lang w:val="en-US"/>
        </w:rPr>
        <w:t>.</w:t>
      </w:r>
      <w:r w:rsidRPr="00EB3691">
        <w:rPr>
          <w:lang w:val="id-ID"/>
        </w:rPr>
        <w:t xml:space="preserve"> Frequency and Percentage of Level Category of </w:t>
      </w:r>
      <w:r>
        <w:rPr>
          <w:lang w:val="id-ID"/>
        </w:rPr>
        <w:t>S</w:t>
      </w:r>
      <w:r w:rsidRPr="00EB3691">
        <w:rPr>
          <w:lang w:val="id-ID"/>
        </w:rPr>
        <w:t>tudent</w:t>
      </w:r>
      <w:r>
        <w:rPr>
          <w:lang w:val="id-ID"/>
        </w:rPr>
        <w:t xml:space="preserve"> Self-concept</w:t>
      </w:r>
    </w:p>
    <w:p w:rsidR="00CC58AF" w:rsidRPr="00CC58AF" w:rsidRDefault="00CC58AF" w:rsidP="00CC58AF">
      <w:pPr>
        <w:pStyle w:val="BodyChar"/>
        <w:jc w:val="center"/>
        <w:rPr>
          <w:sz w:val="12"/>
          <w:lang w:val="id-ID"/>
        </w:rPr>
      </w:pPr>
    </w:p>
    <w:tbl>
      <w:tblPr>
        <w:tblW w:w="0" w:type="auto"/>
        <w:jc w:val="center"/>
        <w:tblLayout w:type="fixed"/>
        <w:tblCellMar>
          <w:left w:w="0" w:type="dxa"/>
          <w:right w:w="0" w:type="dxa"/>
        </w:tblCellMar>
        <w:tblLook w:val="04A0" w:firstRow="1" w:lastRow="0" w:firstColumn="1" w:lastColumn="0" w:noHBand="0" w:noVBand="1"/>
      </w:tblPr>
      <w:tblGrid>
        <w:gridCol w:w="2518"/>
        <w:gridCol w:w="1276"/>
        <w:gridCol w:w="1411"/>
        <w:gridCol w:w="1991"/>
      </w:tblGrid>
      <w:tr w:rsidR="00CC58AF" w:rsidRPr="00CC58AF" w:rsidTr="00CC58AF">
        <w:trPr>
          <w:trHeight w:val="368"/>
          <w:jc w:val="center"/>
        </w:trPr>
        <w:tc>
          <w:tcPr>
            <w:tcW w:w="2518" w:type="dxa"/>
            <w:tcBorders>
              <w:top w:val="single" w:sz="8" w:space="0" w:color="000000"/>
              <w:bottom w:val="single" w:sz="8" w:space="0" w:color="000000"/>
            </w:tcBorders>
            <w:shd w:val="clear" w:color="auto" w:fill="FFFFFF"/>
            <w:tcMar>
              <w:top w:w="0" w:type="dxa"/>
              <w:left w:w="108" w:type="dxa"/>
              <w:bottom w:w="0" w:type="dxa"/>
              <w:right w:w="108" w:type="dxa"/>
            </w:tcMar>
            <w:hideMark/>
          </w:tcPr>
          <w:p w:rsidR="00CC58AF" w:rsidRPr="00CC58AF" w:rsidRDefault="00CC58AF" w:rsidP="00CC58AF">
            <w:pPr>
              <w:contextualSpacing/>
              <w:jc w:val="center"/>
              <w:rPr>
                <w:rFonts w:ascii="Times" w:hAnsi="Times" w:cs="Times"/>
                <w:szCs w:val="24"/>
              </w:rPr>
            </w:pPr>
            <w:r w:rsidRPr="00CC58AF">
              <w:rPr>
                <w:rFonts w:ascii="Times" w:hAnsi="Times" w:cs="Times"/>
                <w:bCs/>
                <w:szCs w:val="24"/>
              </w:rPr>
              <w:t>Score interval</w:t>
            </w:r>
          </w:p>
        </w:tc>
        <w:tc>
          <w:tcPr>
            <w:tcW w:w="1276" w:type="dxa"/>
            <w:tcBorders>
              <w:top w:val="single" w:sz="8" w:space="0" w:color="000000"/>
              <w:bottom w:val="single" w:sz="8" w:space="0" w:color="000000"/>
            </w:tcBorders>
            <w:shd w:val="clear" w:color="auto" w:fill="FFFFFF"/>
            <w:tcMar>
              <w:top w:w="0" w:type="dxa"/>
              <w:left w:w="108" w:type="dxa"/>
              <w:bottom w:w="0" w:type="dxa"/>
              <w:right w:w="108" w:type="dxa"/>
            </w:tcMar>
            <w:hideMark/>
          </w:tcPr>
          <w:p w:rsidR="00CC58AF" w:rsidRPr="00CC58AF" w:rsidRDefault="00CC58AF" w:rsidP="00CC58AF">
            <w:pPr>
              <w:contextualSpacing/>
              <w:jc w:val="center"/>
              <w:rPr>
                <w:rFonts w:ascii="Times" w:hAnsi="Times" w:cs="Times"/>
                <w:szCs w:val="24"/>
              </w:rPr>
            </w:pPr>
            <w:r w:rsidRPr="00CC58AF">
              <w:rPr>
                <w:rFonts w:ascii="Times" w:hAnsi="Times" w:cs="Times"/>
                <w:szCs w:val="24"/>
              </w:rPr>
              <w:t>Frequency</w:t>
            </w:r>
          </w:p>
        </w:tc>
        <w:tc>
          <w:tcPr>
            <w:tcW w:w="1411" w:type="dxa"/>
            <w:tcBorders>
              <w:top w:val="single" w:sz="8" w:space="0" w:color="000000"/>
              <w:bottom w:val="single" w:sz="8" w:space="0" w:color="000000"/>
            </w:tcBorders>
            <w:shd w:val="clear" w:color="auto" w:fill="FFFFFF"/>
            <w:tcMar>
              <w:top w:w="0" w:type="dxa"/>
              <w:left w:w="108" w:type="dxa"/>
              <w:bottom w:w="0" w:type="dxa"/>
              <w:right w:w="108" w:type="dxa"/>
            </w:tcMar>
            <w:hideMark/>
          </w:tcPr>
          <w:p w:rsidR="00CC58AF" w:rsidRPr="00CC58AF" w:rsidRDefault="00CC58AF" w:rsidP="00CC58AF">
            <w:pPr>
              <w:contextualSpacing/>
              <w:jc w:val="center"/>
              <w:rPr>
                <w:rFonts w:ascii="Times" w:hAnsi="Times" w:cs="Times"/>
                <w:szCs w:val="24"/>
              </w:rPr>
            </w:pPr>
            <w:r w:rsidRPr="00CC58AF">
              <w:rPr>
                <w:rFonts w:ascii="Times" w:hAnsi="Times" w:cs="Times"/>
                <w:szCs w:val="24"/>
              </w:rPr>
              <w:t>Percentage</w:t>
            </w:r>
            <w:r w:rsidR="00F22394">
              <w:rPr>
                <w:rFonts w:ascii="Times" w:hAnsi="Times" w:cs="Times"/>
                <w:szCs w:val="24"/>
              </w:rPr>
              <w:t xml:space="preserve"> (%)</w:t>
            </w:r>
          </w:p>
        </w:tc>
        <w:tc>
          <w:tcPr>
            <w:tcW w:w="1991" w:type="dxa"/>
            <w:tcBorders>
              <w:top w:val="single" w:sz="8" w:space="0" w:color="000000"/>
              <w:bottom w:val="single" w:sz="8" w:space="0" w:color="000000"/>
            </w:tcBorders>
            <w:shd w:val="clear" w:color="auto" w:fill="FFFFFF"/>
            <w:tcMar>
              <w:top w:w="0" w:type="dxa"/>
              <w:left w:w="108" w:type="dxa"/>
              <w:bottom w:w="0" w:type="dxa"/>
              <w:right w:w="108" w:type="dxa"/>
            </w:tcMar>
            <w:hideMark/>
          </w:tcPr>
          <w:p w:rsidR="00CC58AF" w:rsidRPr="00CC58AF" w:rsidRDefault="00CC58AF" w:rsidP="00CC58AF">
            <w:pPr>
              <w:contextualSpacing/>
              <w:jc w:val="center"/>
              <w:rPr>
                <w:rFonts w:ascii="Times" w:hAnsi="Times" w:cs="Times"/>
                <w:szCs w:val="24"/>
              </w:rPr>
            </w:pPr>
            <w:r w:rsidRPr="00CC58AF">
              <w:rPr>
                <w:rFonts w:ascii="Times" w:hAnsi="Times" w:cs="Times"/>
                <w:szCs w:val="24"/>
              </w:rPr>
              <w:t>Interval category</w:t>
            </w:r>
          </w:p>
        </w:tc>
      </w:tr>
      <w:tr w:rsidR="00CC58AF" w:rsidRPr="00CC58AF" w:rsidTr="00CC58AF">
        <w:trPr>
          <w:trHeight w:val="270"/>
          <w:jc w:val="center"/>
        </w:trPr>
        <w:tc>
          <w:tcPr>
            <w:tcW w:w="2518" w:type="dxa"/>
            <w:shd w:val="clear" w:color="auto" w:fill="FFFFFF"/>
            <w:tcMar>
              <w:top w:w="0" w:type="dxa"/>
              <w:left w:w="108" w:type="dxa"/>
              <w:bottom w:w="0" w:type="dxa"/>
              <w:right w:w="108" w:type="dxa"/>
            </w:tcMar>
            <w:hideMark/>
          </w:tcPr>
          <w:p w:rsidR="00CC58AF" w:rsidRPr="00CC58AF" w:rsidRDefault="00CC58AF" w:rsidP="00CC58AF">
            <w:pPr>
              <w:shd w:val="clear" w:color="auto" w:fill="FFFFFF"/>
              <w:contextualSpacing/>
              <w:jc w:val="center"/>
              <w:rPr>
                <w:rFonts w:ascii="Times" w:hAnsi="Times" w:cs="Times"/>
                <w:szCs w:val="24"/>
              </w:rPr>
            </w:pPr>
            <w:bookmarkStart w:id="1" w:name="OLE_LINK1"/>
            <w:r w:rsidRPr="00CC58AF">
              <w:rPr>
                <w:rFonts w:ascii="Times" w:hAnsi="Times" w:cs="Times"/>
                <w:bCs/>
                <w:szCs w:val="24"/>
              </w:rPr>
              <w:t>70-74</w:t>
            </w:r>
            <w:bookmarkEnd w:id="1"/>
          </w:p>
        </w:tc>
        <w:tc>
          <w:tcPr>
            <w:tcW w:w="1276" w:type="dxa"/>
            <w:shd w:val="clear" w:color="auto" w:fill="FFFFFF"/>
            <w:tcMar>
              <w:top w:w="0" w:type="dxa"/>
              <w:left w:w="108" w:type="dxa"/>
              <w:bottom w:w="0" w:type="dxa"/>
              <w:right w:w="108" w:type="dxa"/>
            </w:tcMar>
            <w:hideMark/>
          </w:tcPr>
          <w:p w:rsidR="00CC58AF" w:rsidRPr="00CC58AF" w:rsidRDefault="00CC58AF" w:rsidP="00CC58AF">
            <w:pPr>
              <w:shd w:val="clear" w:color="auto" w:fill="FFFFFF"/>
              <w:contextualSpacing/>
              <w:jc w:val="center"/>
              <w:rPr>
                <w:rFonts w:ascii="Times" w:hAnsi="Times" w:cs="Times"/>
                <w:szCs w:val="24"/>
              </w:rPr>
            </w:pPr>
            <w:r w:rsidRPr="00CC58AF">
              <w:rPr>
                <w:rFonts w:ascii="Times" w:hAnsi="Times" w:cs="Times"/>
                <w:szCs w:val="24"/>
              </w:rPr>
              <w:t>29</w:t>
            </w:r>
          </w:p>
        </w:tc>
        <w:tc>
          <w:tcPr>
            <w:tcW w:w="1411" w:type="dxa"/>
            <w:shd w:val="clear" w:color="auto" w:fill="FFFFFF"/>
            <w:tcMar>
              <w:top w:w="0" w:type="dxa"/>
              <w:left w:w="108" w:type="dxa"/>
              <w:bottom w:w="0" w:type="dxa"/>
              <w:right w:w="108" w:type="dxa"/>
            </w:tcMar>
            <w:hideMark/>
          </w:tcPr>
          <w:p w:rsidR="00CC58AF" w:rsidRPr="00CC58AF" w:rsidRDefault="00CC58AF" w:rsidP="00CC58AF">
            <w:pPr>
              <w:shd w:val="clear" w:color="auto" w:fill="FFFFFF"/>
              <w:contextualSpacing/>
              <w:jc w:val="center"/>
              <w:rPr>
                <w:rFonts w:ascii="Times" w:hAnsi="Times" w:cs="Times"/>
                <w:szCs w:val="24"/>
              </w:rPr>
            </w:pPr>
            <w:r w:rsidRPr="00CC58AF">
              <w:rPr>
                <w:rFonts w:ascii="Times" w:hAnsi="Times" w:cs="Times"/>
                <w:szCs w:val="24"/>
              </w:rPr>
              <w:t>12.5</w:t>
            </w:r>
          </w:p>
        </w:tc>
        <w:tc>
          <w:tcPr>
            <w:tcW w:w="1991" w:type="dxa"/>
            <w:shd w:val="clear" w:color="auto" w:fill="FFFFFF"/>
            <w:tcMar>
              <w:top w:w="0" w:type="dxa"/>
              <w:left w:w="108" w:type="dxa"/>
              <w:bottom w:w="0" w:type="dxa"/>
              <w:right w:w="108" w:type="dxa"/>
            </w:tcMar>
            <w:hideMark/>
          </w:tcPr>
          <w:p w:rsidR="00CC58AF" w:rsidRPr="00CC58AF" w:rsidRDefault="00CC58AF" w:rsidP="00CC58AF">
            <w:pPr>
              <w:shd w:val="clear" w:color="auto" w:fill="FFFFFF"/>
              <w:contextualSpacing/>
              <w:jc w:val="center"/>
              <w:rPr>
                <w:rFonts w:ascii="Times" w:hAnsi="Times" w:cs="Times"/>
                <w:szCs w:val="24"/>
              </w:rPr>
            </w:pPr>
            <w:r w:rsidRPr="00CC58AF">
              <w:rPr>
                <w:rFonts w:ascii="Times" w:hAnsi="Times" w:cs="Times"/>
                <w:szCs w:val="24"/>
              </w:rPr>
              <w:t>Very high</w:t>
            </w:r>
          </w:p>
        </w:tc>
      </w:tr>
      <w:tr w:rsidR="00CC58AF" w:rsidRPr="00CC58AF" w:rsidTr="00CC58AF">
        <w:trPr>
          <w:trHeight w:val="300"/>
          <w:jc w:val="center"/>
        </w:trPr>
        <w:tc>
          <w:tcPr>
            <w:tcW w:w="2518" w:type="dxa"/>
            <w:shd w:val="clear" w:color="auto" w:fill="FFFFFF"/>
            <w:tcMar>
              <w:top w:w="0" w:type="dxa"/>
              <w:left w:w="108" w:type="dxa"/>
              <w:bottom w:w="0" w:type="dxa"/>
              <w:right w:w="108" w:type="dxa"/>
            </w:tcMar>
            <w:hideMark/>
          </w:tcPr>
          <w:p w:rsidR="00CC58AF" w:rsidRPr="00CC58AF" w:rsidRDefault="00CC58AF" w:rsidP="00CC58AF">
            <w:pPr>
              <w:shd w:val="clear" w:color="auto" w:fill="FFFFFF"/>
              <w:contextualSpacing/>
              <w:jc w:val="center"/>
              <w:rPr>
                <w:rFonts w:ascii="Times" w:hAnsi="Times" w:cs="Times"/>
                <w:szCs w:val="24"/>
              </w:rPr>
            </w:pPr>
            <w:r w:rsidRPr="00CC58AF">
              <w:rPr>
                <w:rFonts w:ascii="Times" w:hAnsi="Times" w:cs="Times"/>
                <w:bCs/>
                <w:szCs w:val="24"/>
              </w:rPr>
              <w:t>65-69</w:t>
            </w:r>
          </w:p>
        </w:tc>
        <w:tc>
          <w:tcPr>
            <w:tcW w:w="1276" w:type="dxa"/>
            <w:shd w:val="clear" w:color="auto" w:fill="FFFFFF"/>
            <w:tcMar>
              <w:top w:w="0" w:type="dxa"/>
              <w:left w:w="108" w:type="dxa"/>
              <w:bottom w:w="0" w:type="dxa"/>
              <w:right w:w="108" w:type="dxa"/>
            </w:tcMar>
            <w:hideMark/>
          </w:tcPr>
          <w:p w:rsidR="00CC58AF" w:rsidRPr="00CC58AF" w:rsidRDefault="00CC58AF" w:rsidP="00CC58AF">
            <w:pPr>
              <w:shd w:val="clear" w:color="auto" w:fill="FFFFFF"/>
              <w:contextualSpacing/>
              <w:jc w:val="center"/>
              <w:rPr>
                <w:rFonts w:ascii="Times" w:hAnsi="Times" w:cs="Times"/>
                <w:szCs w:val="24"/>
              </w:rPr>
            </w:pPr>
            <w:r w:rsidRPr="00CC58AF">
              <w:rPr>
                <w:rFonts w:ascii="Times" w:hAnsi="Times" w:cs="Times"/>
                <w:szCs w:val="24"/>
              </w:rPr>
              <w:t>48</w:t>
            </w:r>
          </w:p>
        </w:tc>
        <w:tc>
          <w:tcPr>
            <w:tcW w:w="1411" w:type="dxa"/>
            <w:shd w:val="clear" w:color="auto" w:fill="FFFFFF"/>
            <w:tcMar>
              <w:top w:w="0" w:type="dxa"/>
              <w:left w:w="108" w:type="dxa"/>
              <w:bottom w:w="0" w:type="dxa"/>
              <w:right w:w="108" w:type="dxa"/>
            </w:tcMar>
            <w:hideMark/>
          </w:tcPr>
          <w:p w:rsidR="00CC58AF" w:rsidRPr="00CC58AF" w:rsidRDefault="00CC58AF" w:rsidP="00CC58AF">
            <w:pPr>
              <w:shd w:val="clear" w:color="auto" w:fill="FFFFFF"/>
              <w:contextualSpacing/>
              <w:jc w:val="center"/>
              <w:rPr>
                <w:rFonts w:ascii="Times" w:hAnsi="Times" w:cs="Times"/>
                <w:szCs w:val="24"/>
              </w:rPr>
            </w:pPr>
            <w:r w:rsidRPr="00CC58AF">
              <w:rPr>
                <w:rFonts w:ascii="Times" w:hAnsi="Times" w:cs="Times"/>
                <w:szCs w:val="24"/>
              </w:rPr>
              <w:t>38.9</w:t>
            </w:r>
          </w:p>
        </w:tc>
        <w:tc>
          <w:tcPr>
            <w:tcW w:w="1991" w:type="dxa"/>
            <w:shd w:val="clear" w:color="auto" w:fill="FFFFFF"/>
            <w:tcMar>
              <w:top w:w="0" w:type="dxa"/>
              <w:left w:w="108" w:type="dxa"/>
              <w:bottom w:w="0" w:type="dxa"/>
              <w:right w:w="108" w:type="dxa"/>
            </w:tcMar>
            <w:hideMark/>
          </w:tcPr>
          <w:p w:rsidR="00CC58AF" w:rsidRPr="00CC58AF" w:rsidRDefault="00CC58AF" w:rsidP="00CC58AF">
            <w:pPr>
              <w:shd w:val="clear" w:color="auto" w:fill="FFFFFF"/>
              <w:contextualSpacing/>
              <w:jc w:val="center"/>
              <w:rPr>
                <w:rFonts w:ascii="Times" w:hAnsi="Times" w:cs="Times"/>
                <w:szCs w:val="24"/>
              </w:rPr>
            </w:pPr>
            <w:r w:rsidRPr="00CC58AF">
              <w:rPr>
                <w:rFonts w:ascii="Times" w:hAnsi="Times" w:cs="Times"/>
                <w:szCs w:val="24"/>
              </w:rPr>
              <w:t>High</w:t>
            </w:r>
          </w:p>
        </w:tc>
      </w:tr>
      <w:tr w:rsidR="00CC58AF" w:rsidRPr="00CC58AF" w:rsidTr="00CC58AF">
        <w:trPr>
          <w:trHeight w:val="270"/>
          <w:jc w:val="center"/>
        </w:trPr>
        <w:tc>
          <w:tcPr>
            <w:tcW w:w="2518" w:type="dxa"/>
            <w:shd w:val="clear" w:color="auto" w:fill="FFFFFF"/>
            <w:tcMar>
              <w:top w:w="0" w:type="dxa"/>
              <w:left w:w="108" w:type="dxa"/>
              <w:bottom w:w="0" w:type="dxa"/>
              <w:right w:w="108" w:type="dxa"/>
            </w:tcMar>
            <w:hideMark/>
          </w:tcPr>
          <w:p w:rsidR="00CC58AF" w:rsidRPr="00CC58AF" w:rsidRDefault="00CC58AF" w:rsidP="00CC58AF">
            <w:pPr>
              <w:shd w:val="clear" w:color="auto" w:fill="FFFFFF"/>
              <w:contextualSpacing/>
              <w:jc w:val="center"/>
              <w:rPr>
                <w:rFonts w:ascii="Times" w:hAnsi="Times" w:cs="Times"/>
                <w:szCs w:val="24"/>
              </w:rPr>
            </w:pPr>
            <w:r w:rsidRPr="00CC58AF">
              <w:rPr>
                <w:rFonts w:ascii="Times" w:hAnsi="Times" w:cs="Times"/>
                <w:bCs/>
                <w:szCs w:val="24"/>
              </w:rPr>
              <w:t>60-64</w:t>
            </w:r>
          </w:p>
        </w:tc>
        <w:tc>
          <w:tcPr>
            <w:tcW w:w="1276" w:type="dxa"/>
            <w:shd w:val="clear" w:color="auto" w:fill="FFFFFF"/>
            <w:tcMar>
              <w:top w:w="0" w:type="dxa"/>
              <w:left w:w="108" w:type="dxa"/>
              <w:bottom w:w="0" w:type="dxa"/>
              <w:right w:w="108" w:type="dxa"/>
            </w:tcMar>
            <w:hideMark/>
          </w:tcPr>
          <w:p w:rsidR="00CC58AF" w:rsidRPr="00CC58AF" w:rsidRDefault="00CC58AF" w:rsidP="00CC58AF">
            <w:pPr>
              <w:shd w:val="clear" w:color="auto" w:fill="FFFFFF"/>
              <w:contextualSpacing/>
              <w:jc w:val="center"/>
              <w:rPr>
                <w:rFonts w:ascii="Times" w:hAnsi="Times" w:cs="Times"/>
                <w:szCs w:val="24"/>
              </w:rPr>
            </w:pPr>
            <w:r w:rsidRPr="00CC58AF">
              <w:rPr>
                <w:rFonts w:ascii="Times" w:hAnsi="Times" w:cs="Times"/>
                <w:szCs w:val="24"/>
              </w:rPr>
              <w:t>47</w:t>
            </w:r>
          </w:p>
        </w:tc>
        <w:tc>
          <w:tcPr>
            <w:tcW w:w="1411" w:type="dxa"/>
            <w:shd w:val="clear" w:color="auto" w:fill="FFFFFF"/>
            <w:tcMar>
              <w:top w:w="0" w:type="dxa"/>
              <w:left w:w="108" w:type="dxa"/>
              <w:bottom w:w="0" w:type="dxa"/>
              <w:right w:w="108" w:type="dxa"/>
            </w:tcMar>
            <w:hideMark/>
          </w:tcPr>
          <w:p w:rsidR="00CC58AF" w:rsidRPr="00CC58AF" w:rsidRDefault="00CC58AF" w:rsidP="00CC58AF">
            <w:pPr>
              <w:shd w:val="clear" w:color="auto" w:fill="FFFFFF"/>
              <w:contextualSpacing/>
              <w:jc w:val="center"/>
              <w:rPr>
                <w:rFonts w:ascii="Times" w:hAnsi="Times" w:cs="Times"/>
                <w:szCs w:val="24"/>
              </w:rPr>
            </w:pPr>
            <w:r w:rsidRPr="00CC58AF">
              <w:rPr>
                <w:rFonts w:ascii="Times" w:hAnsi="Times" w:cs="Times"/>
                <w:szCs w:val="24"/>
              </w:rPr>
              <w:t>37.5</w:t>
            </w:r>
          </w:p>
        </w:tc>
        <w:tc>
          <w:tcPr>
            <w:tcW w:w="1991" w:type="dxa"/>
            <w:shd w:val="clear" w:color="auto" w:fill="FFFFFF"/>
            <w:tcMar>
              <w:top w:w="0" w:type="dxa"/>
              <w:left w:w="108" w:type="dxa"/>
              <w:bottom w:w="0" w:type="dxa"/>
              <w:right w:w="108" w:type="dxa"/>
            </w:tcMar>
            <w:hideMark/>
          </w:tcPr>
          <w:p w:rsidR="00CC58AF" w:rsidRPr="00CC58AF" w:rsidRDefault="00CC58AF" w:rsidP="00CC58AF">
            <w:pPr>
              <w:shd w:val="clear" w:color="auto" w:fill="FFFFFF"/>
              <w:contextualSpacing/>
              <w:jc w:val="center"/>
              <w:rPr>
                <w:rFonts w:ascii="Times" w:hAnsi="Times" w:cs="Times"/>
                <w:szCs w:val="24"/>
                <w:lang w:val="id-ID"/>
              </w:rPr>
            </w:pPr>
            <w:r w:rsidRPr="00CC58AF">
              <w:rPr>
                <w:rFonts w:ascii="Times" w:hAnsi="Times" w:cs="Times"/>
                <w:szCs w:val="24"/>
                <w:lang w:val="id-ID"/>
              </w:rPr>
              <w:t xml:space="preserve">Moderate </w:t>
            </w:r>
          </w:p>
        </w:tc>
      </w:tr>
      <w:tr w:rsidR="00CC58AF" w:rsidRPr="00CC58AF" w:rsidTr="00CC58AF">
        <w:trPr>
          <w:trHeight w:val="270"/>
          <w:jc w:val="center"/>
        </w:trPr>
        <w:tc>
          <w:tcPr>
            <w:tcW w:w="2518" w:type="dxa"/>
            <w:tcBorders>
              <w:bottom w:val="single" w:sz="8" w:space="0" w:color="000000"/>
            </w:tcBorders>
            <w:shd w:val="clear" w:color="auto" w:fill="FFFFFF"/>
            <w:tcMar>
              <w:top w:w="0" w:type="dxa"/>
              <w:left w:w="108" w:type="dxa"/>
              <w:bottom w:w="0" w:type="dxa"/>
              <w:right w:w="108" w:type="dxa"/>
            </w:tcMar>
            <w:hideMark/>
          </w:tcPr>
          <w:p w:rsidR="00CC58AF" w:rsidRPr="00CC58AF" w:rsidRDefault="00CC58AF" w:rsidP="00CC58AF">
            <w:pPr>
              <w:shd w:val="clear" w:color="auto" w:fill="FFFFFF"/>
              <w:contextualSpacing/>
              <w:jc w:val="center"/>
              <w:rPr>
                <w:rFonts w:ascii="Times" w:hAnsi="Times" w:cs="Times"/>
                <w:szCs w:val="24"/>
              </w:rPr>
            </w:pPr>
            <w:r w:rsidRPr="00CC58AF">
              <w:rPr>
                <w:rFonts w:ascii="Times" w:hAnsi="Times" w:cs="Times"/>
                <w:bCs/>
                <w:szCs w:val="24"/>
              </w:rPr>
              <w:t>55-59</w:t>
            </w:r>
          </w:p>
          <w:p w:rsidR="00CC58AF" w:rsidRPr="00CC58AF" w:rsidRDefault="00CC58AF" w:rsidP="00CC58AF">
            <w:pPr>
              <w:shd w:val="clear" w:color="auto" w:fill="FFFFFF"/>
              <w:contextualSpacing/>
              <w:jc w:val="center"/>
              <w:rPr>
                <w:rFonts w:ascii="Times" w:hAnsi="Times" w:cs="Times"/>
                <w:szCs w:val="24"/>
              </w:rPr>
            </w:pPr>
            <w:r w:rsidRPr="00CC58AF">
              <w:rPr>
                <w:rFonts w:ascii="Times" w:hAnsi="Times" w:cs="Times"/>
                <w:bCs/>
                <w:szCs w:val="24"/>
              </w:rPr>
              <w:t>50-54</w:t>
            </w:r>
          </w:p>
        </w:tc>
        <w:tc>
          <w:tcPr>
            <w:tcW w:w="1276" w:type="dxa"/>
            <w:tcBorders>
              <w:bottom w:val="single" w:sz="8" w:space="0" w:color="000000"/>
            </w:tcBorders>
            <w:shd w:val="clear" w:color="auto" w:fill="FFFFFF"/>
            <w:tcMar>
              <w:top w:w="0" w:type="dxa"/>
              <w:left w:w="108" w:type="dxa"/>
              <w:bottom w:w="0" w:type="dxa"/>
              <w:right w:w="108" w:type="dxa"/>
            </w:tcMar>
            <w:hideMark/>
          </w:tcPr>
          <w:p w:rsidR="00CC58AF" w:rsidRPr="00CC58AF" w:rsidRDefault="00CC58AF" w:rsidP="00CC58AF">
            <w:pPr>
              <w:shd w:val="clear" w:color="auto" w:fill="FFFFFF"/>
              <w:contextualSpacing/>
              <w:jc w:val="center"/>
              <w:rPr>
                <w:rFonts w:ascii="Times" w:hAnsi="Times" w:cs="Times"/>
                <w:szCs w:val="24"/>
              </w:rPr>
            </w:pPr>
            <w:r w:rsidRPr="00CC58AF">
              <w:rPr>
                <w:rFonts w:ascii="Times" w:hAnsi="Times" w:cs="Times"/>
                <w:szCs w:val="24"/>
              </w:rPr>
              <w:t>26</w:t>
            </w:r>
          </w:p>
          <w:p w:rsidR="00CC58AF" w:rsidRPr="00CC58AF" w:rsidRDefault="00CC58AF" w:rsidP="00CC58AF">
            <w:pPr>
              <w:shd w:val="clear" w:color="auto" w:fill="FFFFFF"/>
              <w:contextualSpacing/>
              <w:jc w:val="center"/>
              <w:rPr>
                <w:rFonts w:ascii="Times" w:hAnsi="Times" w:cs="Times"/>
                <w:szCs w:val="24"/>
              </w:rPr>
            </w:pPr>
            <w:r w:rsidRPr="00CC58AF">
              <w:rPr>
                <w:rFonts w:ascii="Times" w:hAnsi="Times" w:cs="Times"/>
                <w:szCs w:val="24"/>
              </w:rPr>
              <w:t>22</w:t>
            </w:r>
          </w:p>
        </w:tc>
        <w:tc>
          <w:tcPr>
            <w:tcW w:w="1411" w:type="dxa"/>
            <w:tcBorders>
              <w:bottom w:val="single" w:sz="8" w:space="0" w:color="000000"/>
            </w:tcBorders>
            <w:shd w:val="clear" w:color="auto" w:fill="FFFFFF"/>
            <w:tcMar>
              <w:top w:w="0" w:type="dxa"/>
              <w:left w:w="108" w:type="dxa"/>
              <w:bottom w:w="0" w:type="dxa"/>
              <w:right w:w="108" w:type="dxa"/>
            </w:tcMar>
            <w:hideMark/>
          </w:tcPr>
          <w:p w:rsidR="00CC58AF" w:rsidRPr="00CC58AF" w:rsidRDefault="00CC58AF" w:rsidP="00CC58AF">
            <w:pPr>
              <w:shd w:val="clear" w:color="auto" w:fill="FFFFFF"/>
              <w:contextualSpacing/>
              <w:jc w:val="center"/>
              <w:rPr>
                <w:rFonts w:ascii="Times" w:hAnsi="Times" w:cs="Times"/>
                <w:szCs w:val="24"/>
              </w:rPr>
            </w:pPr>
            <w:r w:rsidRPr="00CC58AF">
              <w:rPr>
                <w:rFonts w:ascii="Times" w:hAnsi="Times" w:cs="Times"/>
                <w:szCs w:val="24"/>
              </w:rPr>
              <w:t>8.3</w:t>
            </w:r>
          </w:p>
          <w:p w:rsidR="00CC58AF" w:rsidRPr="00CC58AF" w:rsidRDefault="00CC58AF" w:rsidP="00CC58AF">
            <w:pPr>
              <w:shd w:val="clear" w:color="auto" w:fill="FFFFFF"/>
              <w:contextualSpacing/>
              <w:jc w:val="center"/>
              <w:rPr>
                <w:rFonts w:ascii="Times" w:hAnsi="Times" w:cs="Times"/>
                <w:szCs w:val="24"/>
              </w:rPr>
            </w:pPr>
            <w:r w:rsidRPr="00CC58AF">
              <w:rPr>
                <w:rFonts w:ascii="Times" w:hAnsi="Times" w:cs="Times"/>
                <w:szCs w:val="24"/>
              </w:rPr>
              <w:t>2.8</w:t>
            </w:r>
          </w:p>
        </w:tc>
        <w:tc>
          <w:tcPr>
            <w:tcW w:w="1991" w:type="dxa"/>
            <w:tcBorders>
              <w:bottom w:val="single" w:sz="8" w:space="0" w:color="000000"/>
            </w:tcBorders>
            <w:shd w:val="clear" w:color="auto" w:fill="FFFFFF"/>
            <w:tcMar>
              <w:top w:w="0" w:type="dxa"/>
              <w:left w:w="108" w:type="dxa"/>
              <w:bottom w:w="0" w:type="dxa"/>
              <w:right w:w="108" w:type="dxa"/>
            </w:tcMar>
            <w:hideMark/>
          </w:tcPr>
          <w:p w:rsidR="00CC58AF" w:rsidRPr="00CC58AF" w:rsidRDefault="00CC58AF" w:rsidP="00CC58AF">
            <w:pPr>
              <w:shd w:val="clear" w:color="auto" w:fill="FFFFFF"/>
              <w:contextualSpacing/>
              <w:jc w:val="center"/>
              <w:rPr>
                <w:rFonts w:ascii="Times" w:hAnsi="Times" w:cs="Times"/>
                <w:szCs w:val="24"/>
              </w:rPr>
            </w:pPr>
            <w:r w:rsidRPr="00CC58AF">
              <w:rPr>
                <w:rFonts w:ascii="Times" w:hAnsi="Times" w:cs="Times"/>
                <w:szCs w:val="24"/>
              </w:rPr>
              <w:t>Low</w:t>
            </w:r>
          </w:p>
          <w:p w:rsidR="00CC58AF" w:rsidRPr="00CC58AF" w:rsidRDefault="00CC58AF" w:rsidP="00CC58AF">
            <w:pPr>
              <w:shd w:val="clear" w:color="auto" w:fill="FFFFFF"/>
              <w:contextualSpacing/>
              <w:jc w:val="center"/>
              <w:rPr>
                <w:rFonts w:ascii="Times" w:hAnsi="Times" w:cs="Times"/>
                <w:szCs w:val="24"/>
              </w:rPr>
            </w:pPr>
            <w:r w:rsidRPr="00CC58AF">
              <w:rPr>
                <w:rFonts w:ascii="Times" w:hAnsi="Times" w:cs="Times"/>
                <w:szCs w:val="24"/>
              </w:rPr>
              <w:t>Very low</w:t>
            </w:r>
          </w:p>
        </w:tc>
      </w:tr>
      <w:tr w:rsidR="00CC58AF" w:rsidRPr="00CC58AF" w:rsidTr="00CC58AF">
        <w:trPr>
          <w:trHeight w:val="260"/>
          <w:jc w:val="center"/>
        </w:trPr>
        <w:tc>
          <w:tcPr>
            <w:tcW w:w="2518" w:type="dxa"/>
            <w:tcBorders>
              <w:top w:val="single" w:sz="8" w:space="0" w:color="000000"/>
              <w:bottom w:val="single" w:sz="8" w:space="0" w:color="000000"/>
            </w:tcBorders>
            <w:shd w:val="clear" w:color="auto" w:fill="FFFFFF"/>
            <w:tcMar>
              <w:top w:w="0" w:type="dxa"/>
              <w:left w:w="108" w:type="dxa"/>
              <w:bottom w:w="0" w:type="dxa"/>
              <w:right w:w="108" w:type="dxa"/>
            </w:tcMar>
            <w:hideMark/>
          </w:tcPr>
          <w:p w:rsidR="00CC58AF" w:rsidRPr="00CC58AF" w:rsidRDefault="00CC58AF" w:rsidP="00CC58AF">
            <w:pPr>
              <w:shd w:val="clear" w:color="auto" w:fill="FFFFFF"/>
              <w:contextualSpacing/>
              <w:jc w:val="center"/>
              <w:rPr>
                <w:rFonts w:ascii="Times" w:hAnsi="Times" w:cs="Times"/>
                <w:szCs w:val="24"/>
              </w:rPr>
            </w:pPr>
            <w:r w:rsidRPr="00CC58AF">
              <w:rPr>
                <w:rFonts w:ascii="Times" w:hAnsi="Times" w:cs="Times"/>
                <w:bCs/>
                <w:szCs w:val="24"/>
              </w:rPr>
              <w:t>total</w:t>
            </w:r>
          </w:p>
        </w:tc>
        <w:tc>
          <w:tcPr>
            <w:tcW w:w="1276" w:type="dxa"/>
            <w:tcBorders>
              <w:top w:val="single" w:sz="8" w:space="0" w:color="000000"/>
              <w:bottom w:val="single" w:sz="8" w:space="0" w:color="000000"/>
            </w:tcBorders>
            <w:shd w:val="clear" w:color="auto" w:fill="FFFFFF"/>
            <w:tcMar>
              <w:top w:w="0" w:type="dxa"/>
              <w:left w:w="108" w:type="dxa"/>
              <w:bottom w:w="0" w:type="dxa"/>
              <w:right w:w="108" w:type="dxa"/>
            </w:tcMar>
            <w:hideMark/>
          </w:tcPr>
          <w:p w:rsidR="00CC58AF" w:rsidRPr="00CC58AF" w:rsidRDefault="00CC58AF" w:rsidP="00CC58AF">
            <w:pPr>
              <w:shd w:val="clear" w:color="auto" w:fill="FFFFFF"/>
              <w:contextualSpacing/>
              <w:jc w:val="center"/>
              <w:rPr>
                <w:rFonts w:ascii="Times" w:hAnsi="Times" w:cs="Times"/>
                <w:szCs w:val="24"/>
              </w:rPr>
            </w:pPr>
            <w:r w:rsidRPr="00CC58AF">
              <w:rPr>
                <w:rFonts w:ascii="Times" w:hAnsi="Times" w:cs="Times"/>
                <w:szCs w:val="24"/>
              </w:rPr>
              <w:t>172</w:t>
            </w:r>
          </w:p>
        </w:tc>
        <w:tc>
          <w:tcPr>
            <w:tcW w:w="1411" w:type="dxa"/>
            <w:tcBorders>
              <w:top w:val="single" w:sz="8" w:space="0" w:color="000000"/>
              <w:bottom w:val="single" w:sz="8" w:space="0" w:color="000000"/>
            </w:tcBorders>
            <w:shd w:val="clear" w:color="auto" w:fill="FFFFFF"/>
            <w:tcMar>
              <w:top w:w="0" w:type="dxa"/>
              <w:left w:w="108" w:type="dxa"/>
              <w:bottom w:w="0" w:type="dxa"/>
              <w:right w:w="108" w:type="dxa"/>
            </w:tcMar>
            <w:hideMark/>
          </w:tcPr>
          <w:p w:rsidR="00CC58AF" w:rsidRPr="00CC58AF" w:rsidRDefault="00CC58AF" w:rsidP="00CC58AF">
            <w:pPr>
              <w:shd w:val="clear" w:color="auto" w:fill="FFFFFF"/>
              <w:contextualSpacing/>
              <w:jc w:val="center"/>
              <w:rPr>
                <w:rFonts w:ascii="Times" w:hAnsi="Times" w:cs="Times"/>
                <w:szCs w:val="24"/>
              </w:rPr>
            </w:pPr>
            <w:r w:rsidRPr="00CC58AF">
              <w:rPr>
                <w:rFonts w:ascii="Times" w:hAnsi="Times" w:cs="Times"/>
                <w:szCs w:val="24"/>
              </w:rPr>
              <w:t>100</w:t>
            </w:r>
          </w:p>
        </w:tc>
        <w:tc>
          <w:tcPr>
            <w:tcW w:w="1991" w:type="dxa"/>
            <w:tcBorders>
              <w:top w:val="single" w:sz="8" w:space="0" w:color="000000"/>
              <w:bottom w:val="single" w:sz="8" w:space="0" w:color="000000"/>
            </w:tcBorders>
            <w:shd w:val="clear" w:color="auto" w:fill="FFFFFF"/>
            <w:tcMar>
              <w:top w:w="0" w:type="dxa"/>
              <w:left w:w="108" w:type="dxa"/>
              <w:bottom w:w="0" w:type="dxa"/>
              <w:right w:w="108" w:type="dxa"/>
            </w:tcMar>
            <w:hideMark/>
          </w:tcPr>
          <w:p w:rsidR="00CC58AF" w:rsidRPr="00CC58AF" w:rsidRDefault="00CC58AF" w:rsidP="00CC58AF">
            <w:pPr>
              <w:shd w:val="clear" w:color="auto" w:fill="FFFFFF"/>
              <w:contextualSpacing/>
              <w:jc w:val="center"/>
              <w:rPr>
                <w:rFonts w:ascii="Times" w:hAnsi="Times" w:cs="Times"/>
                <w:szCs w:val="24"/>
              </w:rPr>
            </w:pPr>
            <w:r w:rsidRPr="00CC58AF">
              <w:rPr>
                <w:rFonts w:ascii="Times" w:hAnsi="Times" w:cs="Times"/>
                <w:szCs w:val="24"/>
              </w:rPr>
              <w:t> </w:t>
            </w:r>
          </w:p>
        </w:tc>
      </w:tr>
    </w:tbl>
    <w:p w:rsidR="006D531E" w:rsidRPr="006D531E" w:rsidRDefault="006D531E" w:rsidP="006D531E">
      <w:pPr>
        <w:pStyle w:val="BodytextIndented"/>
        <w:rPr>
          <w:szCs w:val="24"/>
        </w:rPr>
      </w:pPr>
    </w:p>
    <w:p w:rsidR="00CC58AF" w:rsidRDefault="00CC58AF" w:rsidP="006D531E">
      <w:pPr>
        <w:pStyle w:val="BodytextIndented"/>
        <w:rPr>
          <w:szCs w:val="24"/>
        </w:rPr>
      </w:pPr>
      <w:r w:rsidRPr="005601BB">
        <w:rPr>
          <w:szCs w:val="24"/>
        </w:rPr>
        <w:t xml:space="preserve">From the </w:t>
      </w:r>
      <w:r>
        <w:rPr>
          <w:szCs w:val="24"/>
        </w:rPr>
        <w:t>T</w:t>
      </w:r>
      <w:r w:rsidRPr="005601BB">
        <w:rPr>
          <w:szCs w:val="24"/>
        </w:rPr>
        <w:t>able</w:t>
      </w:r>
      <w:r>
        <w:rPr>
          <w:szCs w:val="24"/>
        </w:rPr>
        <w:t xml:space="preserve"> 1</w:t>
      </w:r>
      <w:r w:rsidR="007F608A">
        <w:rPr>
          <w:szCs w:val="24"/>
        </w:rPr>
        <w:t>.</w:t>
      </w:r>
      <w:r w:rsidRPr="005601BB">
        <w:rPr>
          <w:szCs w:val="24"/>
        </w:rPr>
        <w:t xml:space="preserve"> above it can be concluded that the results of the student questionnaire</w:t>
      </w:r>
      <w:r>
        <w:rPr>
          <w:szCs w:val="24"/>
          <w:lang w:val="id-ID"/>
        </w:rPr>
        <w:t>s</w:t>
      </w:r>
      <w:r w:rsidRPr="005601BB">
        <w:rPr>
          <w:szCs w:val="24"/>
        </w:rPr>
        <w:t xml:space="preserve"> related to the students' self-concept showed that there were 48 students </w:t>
      </w:r>
      <w:r>
        <w:rPr>
          <w:szCs w:val="24"/>
          <w:lang w:val="id-ID"/>
        </w:rPr>
        <w:t xml:space="preserve">of </w:t>
      </w:r>
      <w:r w:rsidRPr="005601BB">
        <w:rPr>
          <w:szCs w:val="24"/>
        </w:rPr>
        <w:t>fifth g</w:t>
      </w:r>
      <w:r>
        <w:rPr>
          <w:szCs w:val="24"/>
        </w:rPr>
        <w:t xml:space="preserve">rade in Makassar </w:t>
      </w:r>
      <w:r w:rsidRPr="005601BB">
        <w:rPr>
          <w:szCs w:val="24"/>
        </w:rPr>
        <w:t>who ha</w:t>
      </w:r>
      <w:r>
        <w:rPr>
          <w:szCs w:val="24"/>
        </w:rPr>
        <w:t>d the level of self-concept</w:t>
      </w:r>
      <w:r w:rsidRPr="005601BB">
        <w:rPr>
          <w:szCs w:val="24"/>
        </w:rPr>
        <w:t xml:space="preserve"> </w:t>
      </w:r>
      <w:proofErr w:type="spellStart"/>
      <w:r>
        <w:rPr>
          <w:szCs w:val="24"/>
        </w:rPr>
        <w:t>i</w:t>
      </w:r>
      <w:proofErr w:type="spellEnd"/>
      <w:r>
        <w:rPr>
          <w:szCs w:val="24"/>
          <w:lang w:val="id-ID"/>
        </w:rPr>
        <w:t>n</w:t>
      </w:r>
      <w:r w:rsidRPr="005601BB">
        <w:rPr>
          <w:szCs w:val="24"/>
        </w:rPr>
        <w:t xml:space="preserve"> "high" category. By seeing a high enough percentage, this </w:t>
      </w:r>
      <w:r>
        <w:rPr>
          <w:szCs w:val="24"/>
          <w:lang w:val="id-ID"/>
        </w:rPr>
        <w:t>confirmed</w:t>
      </w:r>
      <w:r w:rsidRPr="005601BB">
        <w:rPr>
          <w:szCs w:val="24"/>
        </w:rPr>
        <w:t xml:space="preserve"> that students </w:t>
      </w:r>
      <w:r>
        <w:rPr>
          <w:szCs w:val="24"/>
          <w:lang w:val="id-ID"/>
        </w:rPr>
        <w:t xml:space="preserve">had </w:t>
      </w:r>
      <w:r w:rsidRPr="005601BB">
        <w:rPr>
          <w:szCs w:val="24"/>
        </w:rPr>
        <w:t>a tendency</w:t>
      </w:r>
      <w:r>
        <w:rPr>
          <w:szCs w:val="24"/>
        </w:rPr>
        <w:t xml:space="preserve"> to self-concept in</w:t>
      </w:r>
      <w:r w:rsidRPr="005601BB">
        <w:rPr>
          <w:szCs w:val="24"/>
        </w:rPr>
        <w:t xml:space="preserve"> "high" category. If described using hist</w:t>
      </w:r>
      <w:r>
        <w:rPr>
          <w:szCs w:val="24"/>
        </w:rPr>
        <w:t>ograms, the picture of student</w:t>
      </w:r>
      <w:r w:rsidRPr="005601BB">
        <w:rPr>
          <w:szCs w:val="24"/>
        </w:rPr>
        <w:t xml:space="preserve"> self-concept can be described in detail as follows.</w:t>
      </w:r>
    </w:p>
    <w:p w:rsidR="00CC58AF" w:rsidRDefault="00CC58AF" w:rsidP="00CC58AF">
      <w:pPr>
        <w:pStyle w:val="BodyChar"/>
        <w:rPr>
          <w:szCs w:val="24"/>
        </w:rPr>
      </w:pPr>
    </w:p>
    <w:p w:rsidR="00CC58AF" w:rsidRDefault="00CC58AF" w:rsidP="00CC58AF">
      <w:pPr>
        <w:pStyle w:val="BodyChar"/>
        <w:jc w:val="center"/>
        <w:rPr>
          <w:lang w:val="id-ID"/>
        </w:rPr>
      </w:pPr>
      <w:r w:rsidRPr="007F0B99">
        <w:rPr>
          <w:rFonts w:ascii="Times New Roman" w:hAnsi="Times New Roman"/>
          <w:noProof/>
          <w:lang w:val="en-US"/>
        </w:rPr>
        <w:drawing>
          <wp:inline distT="0" distB="0" distL="0" distR="0" wp14:anchorId="12B4BE15" wp14:editId="3AECF296">
            <wp:extent cx="4238625" cy="25431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C58AF" w:rsidRDefault="00CC58AF" w:rsidP="00CC58AF">
      <w:pPr>
        <w:pStyle w:val="BodyChar"/>
        <w:jc w:val="center"/>
        <w:rPr>
          <w:lang w:val="id-ID"/>
        </w:rPr>
      </w:pPr>
    </w:p>
    <w:p w:rsidR="00CC58AF" w:rsidRDefault="002C636F" w:rsidP="00CC58AF">
      <w:pPr>
        <w:pStyle w:val="BodyChar"/>
        <w:jc w:val="center"/>
        <w:rPr>
          <w:lang w:val="id-ID"/>
        </w:rPr>
      </w:pPr>
      <w:r w:rsidRPr="00EB3691">
        <w:rPr>
          <w:b/>
          <w:bCs/>
          <w:szCs w:val="24"/>
        </w:rPr>
        <w:t>Figure 1</w:t>
      </w:r>
      <w:r>
        <w:rPr>
          <w:b/>
          <w:bCs/>
          <w:szCs w:val="24"/>
        </w:rPr>
        <w:t>.</w:t>
      </w:r>
      <w:r w:rsidRPr="00EB3691">
        <w:rPr>
          <w:b/>
          <w:bCs/>
          <w:szCs w:val="24"/>
        </w:rPr>
        <w:t> </w:t>
      </w:r>
      <w:r w:rsidRPr="002C636F">
        <w:rPr>
          <w:bCs/>
          <w:szCs w:val="24"/>
        </w:rPr>
        <w:t>Histogram of Self-concept Frequency</w:t>
      </w:r>
    </w:p>
    <w:p w:rsidR="00CC58AF" w:rsidRDefault="00CC58AF" w:rsidP="00CC58AF">
      <w:pPr>
        <w:pStyle w:val="BodyChar"/>
        <w:jc w:val="center"/>
        <w:rPr>
          <w:lang w:val="id-ID"/>
        </w:rPr>
      </w:pPr>
    </w:p>
    <w:p w:rsidR="002C636F" w:rsidRDefault="002C636F" w:rsidP="007F608A">
      <w:pPr>
        <w:pStyle w:val="BodytextIndented"/>
        <w:rPr>
          <w:rFonts w:ascii="Times New Roman" w:hAnsi="Times New Roman"/>
        </w:rPr>
      </w:pPr>
      <w:r w:rsidRPr="0090035D">
        <w:rPr>
          <w:szCs w:val="24"/>
        </w:rPr>
        <w:t>Based on the</w:t>
      </w:r>
      <w:r w:rsidRPr="005601BB">
        <w:rPr>
          <w:szCs w:val="24"/>
        </w:rPr>
        <w:t xml:space="preserve"> histogra</w:t>
      </w:r>
      <w:r>
        <w:rPr>
          <w:szCs w:val="24"/>
        </w:rPr>
        <w:t xml:space="preserve">m in </w:t>
      </w:r>
      <w:r>
        <w:rPr>
          <w:b/>
          <w:szCs w:val="24"/>
        </w:rPr>
        <w:t xml:space="preserve">Figure 1. </w:t>
      </w:r>
      <w:r>
        <w:rPr>
          <w:szCs w:val="24"/>
        </w:rPr>
        <w:t>above, it can be seen that</w:t>
      </w:r>
      <w:r w:rsidRPr="005601BB">
        <w:rPr>
          <w:szCs w:val="24"/>
        </w:rPr>
        <w:t xml:space="preserve"> self-concept score </w:t>
      </w:r>
      <w:r>
        <w:rPr>
          <w:szCs w:val="24"/>
          <w:lang w:val="id-ID"/>
        </w:rPr>
        <w:t>which</w:t>
      </w:r>
      <w:r>
        <w:rPr>
          <w:szCs w:val="24"/>
        </w:rPr>
        <w:t xml:space="preserve"> </w:t>
      </w:r>
      <w:r>
        <w:rPr>
          <w:szCs w:val="24"/>
          <w:lang w:val="id-ID"/>
        </w:rPr>
        <w:t xml:space="preserve">was </w:t>
      </w:r>
      <w:r>
        <w:rPr>
          <w:szCs w:val="24"/>
        </w:rPr>
        <w:t>in</w:t>
      </w:r>
      <w:r w:rsidRPr="005601BB">
        <w:rPr>
          <w:szCs w:val="24"/>
        </w:rPr>
        <w:t xml:space="preserve"> "very high" category </w:t>
      </w:r>
      <w:r>
        <w:rPr>
          <w:szCs w:val="24"/>
          <w:lang w:val="id-ID"/>
        </w:rPr>
        <w:t xml:space="preserve">was </w:t>
      </w:r>
      <w:r w:rsidRPr="005601BB">
        <w:rPr>
          <w:szCs w:val="24"/>
        </w:rPr>
        <w:t>29 students wi</w:t>
      </w:r>
      <w:r>
        <w:rPr>
          <w:szCs w:val="24"/>
        </w:rPr>
        <w:t>th percentage of 12.5%, in</w:t>
      </w:r>
      <w:r w:rsidRPr="005601BB">
        <w:rPr>
          <w:szCs w:val="24"/>
        </w:rPr>
        <w:t xml:space="preserve"> "high" category </w:t>
      </w:r>
      <w:r>
        <w:rPr>
          <w:szCs w:val="24"/>
          <w:lang w:val="id-ID"/>
        </w:rPr>
        <w:t>was</w:t>
      </w:r>
      <w:r w:rsidRPr="005601BB">
        <w:rPr>
          <w:szCs w:val="24"/>
        </w:rPr>
        <w:t xml:space="preserve"> 48 </w:t>
      </w:r>
      <w:r>
        <w:rPr>
          <w:szCs w:val="24"/>
          <w:lang w:val="id-ID"/>
        </w:rPr>
        <w:t>students</w:t>
      </w:r>
      <w:r w:rsidRPr="005601BB">
        <w:rPr>
          <w:szCs w:val="24"/>
        </w:rPr>
        <w:t xml:space="preserve"> with </w:t>
      </w:r>
      <w:r>
        <w:rPr>
          <w:szCs w:val="24"/>
        </w:rPr>
        <w:t>percentage of 38.9%, in "</w:t>
      </w:r>
      <w:r>
        <w:rPr>
          <w:szCs w:val="24"/>
          <w:lang w:val="id-ID"/>
        </w:rPr>
        <w:t>moderate</w:t>
      </w:r>
      <w:r w:rsidRPr="005601BB">
        <w:rPr>
          <w:szCs w:val="24"/>
        </w:rPr>
        <w:t xml:space="preserve">" category </w:t>
      </w:r>
      <w:r>
        <w:rPr>
          <w:szCs w:val="24"/>
          <w:lang w:val="id-ID"/>
        </w:rPr>
        <w:t>was</w:t>
      </w:r>
      <w:r w:rsidRPr="005601BB">
        <w:rPr>
          <w:szCs w:val="24"/>
        </w:rPr>
        <w:t xml:space="preserve"> 47 </w:t>
      </w:r>
      <w:r>
        <w:rPr>
          <w:szCs w:val="24"/>
          <w:lang w:val="id-ID"/>
        </w:rPr>
        <w:t>students</w:t>
      </w:r>
      <w:r>
        <w:rPr>
          <w:szCs w:val="24"/>
        </w:rPr>
        <w:t xml:space="preserve"> with percentage of 37.5%, in</w:t>
      </w:r>
      <w:r w:rsidRPr="005601BB">
        <w:rPr>
          <w:szCs w:val="24"/>
        </w:rPr>
        <w:t xml:space="preserve"> "Low" category </w:t>
      </w:r>
      <w:r>
        <w:rPr>
          <w:szCs w:val="24"/>
          <w:lang w:val="id-ID"/>
        </w:rPr>
        <w:t>was</w:t>
      </w:r>
      <w:r w:rsidRPr="005601BB">
        <w:rPr>
          <w:szCs w:val="24"/>
        </w:rPr>
        <w:t xml:space="preserve"> 26 people with </w:t>
      </w:r>
      <w:r>
        <w:rPr>
          <w:szCs w:val="24"/>
        </w:rPr>
        <w:t>percentage of 8.3%</w:t>
      </w:r>
      <w:r>
        <w:rPr>
          <w:szCs w:val="24"/>
          <w:lang w:val="id-ID"/>
        </w:rPr>
        <w:t>,</w:t>
      </w:r>
      <w:r w:rsidRPr="005601BB">
        <w:rPr>
          <w:szCs w:val="24"/>
        </w:rPr>
        <w:t xml:space="preserve"> and 22 students </w:t>
      </w:r>
      <w:r>
        <w:rPr>
          <w:szCs w:val="24"/>
          <w:lang w:val="id-ID"/>
        </w:rPr>
        <w:t>or</w:t>
      </w:r>
      <w:r>
        <w:rPr>
          <w:szCs w:val="24"/>
        </w:rPr>
        <w:t xml:space="preserve"> 2.8%</w:t>
      </w:r>
      <w:r w:rsidRPr="005601BB">
        <w:rPr>
          <w:szCs w:val="24"/>
        </w:rPr>
        <w:t xml:space="preserve"> were</w:t>
      </w:r>
      <w:r>
        <w:rPr>
          <w:szCs w:val="24"/>
          <w:lang w:val="id-ID"/>
        </w:rPr>
        <w:t xml:space="preserve"> in</w:t>
      </w:r>
      <w:r>
        <w:rPr>
          <w:szCs w:val="24"/>
        </w:rPr>
        <w:t xml:space="preserve"> "very low"</w:t>
      </w:r>
      <w:r>
        <w:rPr>
          <w:szCs w:val="24"/>
          <w:lang w:val="id-ID"/>
        </w:rPr>
        <w:t xml:space="preserve"> category.</w:t>
      </w:r>
    </w:p>
    <w:p w:rsidR="00E1135A" w:rsidRDefault="00E1135A" w:rsidP="00E1135A">
      <w:pPr>
        <w:pStyle w:val="BodyChar"/>
        <w:rPr>
          <w:rFonts w:ascii="Times New Roman" w:hAnsi="Times New Roman"/>
        </w:rPr>
      </w:pPr>
      <w:r>
        <w:rPr>
          <w:rFonts w:ascii="Times New Roman" w:hAnsi="Times New Roman"/>
        </w:rPr>
        <w:t xml:space="preserve"> </w:t>
      </w:r>
    </w:p>
    <w:p w:rsidR="0089286D" w:rsidRPr="00CE57CF" w:rsidRDefault="0089286D" w:rsidP="00E1135A">
      <w:pPr>
        <w:pStyle w:val="BodyChar"/>
        <w:rPr>
          <w:rFonts w:ascii="Times New Roman" w:hAnsi="Times New Roman"/>
        </w:rPr>
      </w:pPr>
    </w:p>
    <w:p w:rsidR="00E1135A" w:rsidRDefault="002C636F" w:rsidP="002C636F">
      <w:pPr>
        <w:pStyle w:val="subsection"/>
        <w:spacing w:before="0"/>
        <w:rPr>
          <w:rFonts w:ascii="Times New Roman" w:hAnsi="Times New Roman"/>
        </w:rPr>
      </w:pPr>
      <w:r w:rsidRPr="002C636F">
        <w:rPr>
          <w:bCs/>
          <w:szCs w:val="24"/>
        </w:rPr>
        <w:t>Student Anxiety</w:t>
      </w:r>
    </w:p>
    <w:p w:rsidR="002C636F" w:rsidRPr="00463545" w:rsidRDefault="002C636F" w:rsidP="002C636F">
      <w:pPr>
        <w:pStyle w:val="BodyChar"/>
        <w:rPr>
          <w:szCs w:val="24"/>
          <w:lang w:val="id-ID"/>
        </w:rPr>
      </w:pPr>
      <w:r w:rsidRPr="005601BB">
        <w:rPr>
          <w:szCs w:val="24"/>
        </w:rPr>
        <w:t xml:space="preserve">Based on the </w:t>
      </w:r>
      <w:r>
        <w:rPr>
          <w:szCs w:val="24"/>
        </w:rPr>
        <w:t xml:space="preserve">results of the research that </w:t>
      </w:r>
      <w:r>
        <w:rPr>
          <w:szCs w:val="24"/>
          <w:lang w:val="id-ID"/>
        </w:rPr>
        <w:t>had</w:t>
      </w:r>
      <w:r w:rsidRPr="005601BB">
        <w:rPr>
          <w:szCs w:val="24"/>
        </w:rPr>
        <w:t xml:space="preserve"> been carried out, data on student anxiety </w:t>
      </w:r>
      <w:r>
        <w:rPr>
          <w:szCs w:val="24"/>
          <w:lang w:val="id-ID"/>
        </w:rPr>
        <w:t>had</w:t>
      </w:r>
      <w:r w:rsidRPr="005601BB">
        <w:rPr>
          <w:szCs w:val="24"/>
        </w:rPr>
        <w:t xml:space="preserve"> a theoretical score range of 20-80. The results showed that the highest score obtained by respondents was 74 and the lowest score was 50. The </w:t>
      </w:r>
      <w:r>
        <w:rPr>
          <w:szCs w:val="24"/>
          <w:lang w:val="id-ID"/>
        </w:rPr>
        <w:t>mean</w:t>
      </w:r>
      <w:r w:rsidRPr="005601BB">
        <w:rPr>
          <w:szCs w:val="24"/>
        </w:rPr>
        <w:t xml:space="preserve"> score was 63.4, Median was 63, Mode was 63, and Standard Deviation was 4.3</w:t>
      </w:r>
      <w:r>
        <w:rPr>
          <w:szCs w:val="24"/>
          <w:lang w:val="id-ID"/>
        </w:rPr>
        <w:t>. To</w:t>
      </w:r>
      <w:r w:rsidRPr="005601BB">
        <w:rPr>
          <w:szCs w:val="24"/>
        </w:rPr>
        <w:t xml:space="preserve"> be clearer</w:t>
      </w:r>
      <w:r>
        <w:rPr>
          <w:szCs w:val="24"/>
          <w:lang w:val="id-ID"/>
        </w:rPr>
        <w:t>,</w:t>
      </w:r>
      <w:r w:rsidRPr="005601BB">
        <w:rPr>
          <w:szCs w:val="24"/>
        </w:rPr>
        <w:t xml:space="preserve"> the frequency distribution a</w:t>
      </w:r>
      <w:r>
        <w:rPr>
          <w:szCs w:val="24"/>
        </w:rPr>
        <w:t>nd percentage of student anxiety categories</w:t>
      </w:r>
      <w:r>
        <w:rPr>
          <w:szCs w:val="24"/>
          <w:lang w:val="id-ID"/>
        </w:rPr>
        <w:t xml:space="preserve"> are presented below.</w:t>
      </w:r>
    </w:p>
    <w:p w:rsidR="002C636F" w:rsidRDefault="002C636F" w:rsidP="006D531E">
      <w:pPr>
        <w:ind w:firstLine="270"/>
        <w:contextualSpacing/>
        <w:jc w:val="center"/>
        <w:rPr>
          <w:rFonts w:ascii="Times" w:hAnsi="Times" w:cs="Times"/>
          <w:bCs/>
          <w:color w:val="000000"/>
          <w:szCs w:val="24"/>
        </w:rPr>
      </w:pPr>
      <w:r w:rsidRPr="007F608A">
        <w:rPr>
          <w:rFonts w:ascii="Times" w:hAnsi="Times" w:cs="Times"/>
          <w:b/>
          <w:bCs/>
          <w:color w:val="000000"/>
          <w:szCs w:val="24"/>
        </w:rPr>
        <w:t>Table 2</w:t>
      </w:r>
      <w:r w:rsidRPr="007F608A">
        <w:rPr>
          <w:rFonts w:ascii="Times" w:hAnsi="Times" w:cs="Times"/>
          <w:b/>
          <w:bCs/>
          <w:color w:val="000000"/>
          <w:szCs w:val="24"/>
          <w:lang w:val="id-ID"/>
        </w:rPr>
        <w:t>.</w:t>
      </w:r>
      <w:r w:rsidRPr="002C636F">
        <w:rPr>
          <w:rFonts w:ascii="Times" w:hAnsi="Times" w:cs="Times"/>
          <w:bCs/>
          <w:color w:val="000000"/>
          <w:szCs w:val="24"/>
        </w:rPr>
        <w:t> </w:t>
      </w:r>
      <w:r w:rsidR="00845606">
        <w:rPr>
          <w:rFonts w:ascii="Times" w:hAnsi="Times" w:cs="Times"/>
          <w:bCs/>
          <w:color w:val="000000"/>
          <w:szCs w:val="24"/>
        </w:rPr>
        <w:t>F</w:t>
      </w:r>
      <w:r w:rsidR="00845606" w:rsidRPr="002C636F">
        <w:rPr>
          <w:rFonts w:ascii="Times" w:hAnsi="Times" w:cs="Times"/>
          <w:bCs/>
          <w:color w:val="000000"/>
          <w:szCs w:val="24"/>
        </w:rPr>
        <w:t>requency and percentage of student anxiety level categories</w:t>
      </w:r>
    </w:p>
    <w:p w:rsidR="006D531E" w:rsidRPr="006D531E" w:rsidRDefault="006D531E" w:rsidP="006D531E">
      <w:pPr>
        <w:ind w:firstLine="270"/>
        <w:contextualSpacing/>
        <w:jc w:val="center"/>
        <w:rPr>
          <w:rFonts w:ascii="Times" w:hAnsi="Times" w:cs="Times"/>
          <w:bCs/>
          <w:color w:val="000000"/>
          <w:sz w:val="12"/>
          <w:szCs w:val="24"/>
          <w:lang w:val="id-ID"/>
        </w:rPr>
      </w:pPr>
    </w:p>
    <w:tbl>
      <w:tblPr>
        <w:tblW w:w="0" w:type="auto"/>
        <w:jc w:val="center"/>
        <w:tblLayout w:type="fixed"/>
        <w:tblCellMar>
          <w:left w:w="0" w:type="dxa"/>
          <w:right w:w="0" w:type="dxa"/>
        </w:tblCellMar>
        <w:tblLook w:val="04A0" w:firstRow="1" w:lastRow="0" w:firstColumn="1" w:lastColumn="0" w:noHBand="0" w:noVBand="1"/>
      </w:tblPr>
      <w:tblGrid>
        <w:gridCol w:w="2376"/>
        <w:gridCol w:w="1276"/>
        <w:gridCol w:w="1276"/>
        <w:gridCol w:w="1984"/>
      </w:tblGrid>
      <w:tr w:rsidR="002C636F" w:rsidRPr="002C636F" w:rsidTr="002C636F">
        <w:trPr>
          <w:trHeight w:val="368"/>
          <w:jc w:val="center"/>
        </w:trPr>
        <w:tc>
          <w:tcPr>
            <w:tcW w:w="2376" w:type="dxa"/>
            <w:tcBorders>
              <w:top w:val="single" w:sz="8" w:space="0" w:color="000000"/>
              <w:bottom w:val="single" w:sz="8" w:space="0" w:color="000000"/>
            </w:tcBorders>
            <w:tcMar>
              <w:top w:w="0" w:type="dxa"/>
              <w:left w:w="108" w:type="dxa"/>
              <w:bottom w:w="0" w:type="dxa"/>
              <w:right w:w="108" w:type="dxa"/>
            </w:tcMar>
            <w:vAlign w:val="center"/>
            <w:hideMark/>
          </w:tcPr>
          <w:p w:rsidR="002C636F" w:rsidRPr="002C636F" w:rsidRDefault="002C636F" w:rsidP="002C636F">
            <w:pPr>
              <w:contextualSpacing/>
              <w:jc w:val="center"/>
              <w:rPr>
                <w:rFonts w:ascii="Times" w:hAnsi="Times" w:cs="Times"/>
                <w:szCs w:val="24"/>
              </w:rPr>
            </w:pPr>
            <w:r w:rsidRPr="002C636F">
              <w:rPr>
                <w:rFonts w:ascii="Times" w:hAnsi="Times" w:cs="Times"/>
                <w:bCs/>
                <w:szCs w:val="24"/>
              </w:rPr>
              <w:t>Score interval</w:t>
            </w:r>
          </w:p>
        </w:tc>
        <w:tc>
          <w:tcPr>
            <w:tcW w:w="1276" w:type="dxa"/>
            <w:tcBorders>
              <w:top w:val="single" w:sz="8" w:space="0" w:color="000000"/>
              <w:bottom w:val="single" w:sz="8" w:space="0" w:color="000000"/>
            </w:tcBorders>
            <w:tcMar>
              <w:top w:w="0" w:type="dxa"/>
              <w:left w:w="108" w:type="dxa"/>
              <w:bottom w:w="0" w:type="dxa"/>
              <w:right w:w="108" w:type="dxa"/>
            </w:tcMar>
            <w:vAlign w:val="center"/>
            <w:hideMark/>
          </w:tcPr>
          <w:p w:rsidR="002C636F" w:rsidRPr="002C636F" w:rsidRDefault="002C636F" w:rsidP="002C636F">
            <w:pPr>
              <w:contextualSpacing/>
              <w:jc w:val="center"/>
              <w:rPr>
                <w:rFonts w:ascii="Times" w:hAnsi="Times" w:cs="Times"/>
                <w:szCs w:val="24"/>
              </w:rPr>
            </w:pPr>
            <w:r w:rsidRPr="002C636F">
              <w:rPr>
                <w:rFonts w:ascii="Times" w:hAnsi="Times" w:cs="Times"/>
                <w:szCs w:val="24"/>
              </w:rPr>
              <w:t>Frequency</w:t>
            </w:r>
          </w:p>
        </w:tc>
        <w:tc>
          <w:tcPr>
            <w:tcW w:w="1276" w:type="dxa"/>
            <w:tcBorders>
              <w:top w:val="single" w:sz="8" w:space="0" w:color="000000"/>
              <w:bottom w:val="single" w:sz="8" w:space="0" w:color="000000"/>
            </w:tcBorders>
            <w:tcMar>
              <w:top w:w="0" w:type="dxa"/>
              <w:left w:w="108" w:type="dxa"/>
              <w:bottom w:w="0" w:type="dxa"/>
              <w:right w:w="108" w:type="dxa"/>
            </w:tcMar>
            <w:vAlign w:val="center"/>
            <w:hideMark/>
          </w:tcPr>
          <w:p w:rsidR="002C636F" w:rsidRPr="002C636F" w:rsidRDefault="002C636F" w:rsidP="00F22394">
            <w:pPr>
              <w:contextualSpacing/>
              <w:jc w:val="center"/>
              <w:rPr>
                <w:rFonts w:ascii="Times" w:hAnsi="Times" w:cs="Times"/>
                <w:szCs w:val="24"/>
              </w:rPr>
            </w:pPr>
            <w:r w:rsidRPr="002C636F">
              <w:rPr>
                <w:rFonts w:ascii="Times" w:hAnsi="Times" w:cs="Times"/>
                <w:szCs w:val="24"/>
              </w:rPr>
              <w:t>Percentage</w:t>
            </w:r>
            <w:r w:rsidR="00F22394">
              <w:rPr>
                <w:rFonts w:ascii="Times" w:hAnsi="Times" w:cs="Times"/>
                <w:szCs w:val="24"/>
              </w:rPr>
              <w:t xml:space="preserve"> (%)</w:t>
            </w:r>
          </w:p>
        </w:tc>
        <w:tc>
          <w:tcPr>
            <w:tcW w:w="1984" w:type="dxa"/>
            <w:tcBorders>
              <w:top w:val="single" w:sz="8" w:space="0" w:color="000000"/>
              <w:bottom w:val="single" w:sz="8" w:space="0" w:color="000000"/>
            </w:tcBorders>
            <w:tcMar>
              <w:top w:w="0" w:type="dxa"/>
              <w:left w:w="108" w:type="dxa"/>
              <w:bottom w:w="0" w:type="dxa"/>
              <w:right w:w="108" w:type="dxa"/>
            </w:tcMar>
            <w:vAlign w:val="center"/>
            <w:hideMark/>
          </w:tcPr>
          <w:p w:rsidR="002C636F" w:rsidRPr="002C636F" w:rsidRDefault="002C636F" w:rsidP="002C636F">
            <w:pPr>
              <w:contextualSpacing/>
              <w:jc w:val="center"/>
              <w:rPr>
                <w:rFonts w:ascii="Times" w:hAnsi="Times" w:cs="Times"/>
                <w:szCs w:val="24"/>
              </w:rPr>
            </w:pPr>
            <w:r w:rsidRPr="002C636F">
              <w:rPr>
                <w:rFonts w:ascii="Times" w:hAnsi="Times" w:cs="Times"/>
                <w:szCs w:val="24"/>
              </w:rPr>
              <w:t>Interval category</w:t>
            </w:r>
          </w:p>
        </w:tc>
      </w:tr>
      <w:tr w:rsidR="002C636F" w:rsidRPr="002C636F" w:rsidTr="002C636F">
        <w:trPr>
          <w:trHeight w:val="270"/>
          <w:jc w:val="center"/>
        </w:trPr>
        <w:tc>
          <w:tcPr>
            <w:tcW w:w="2376" w:type="dxa"/>
            <w:shd w:val="clear" w:color="auto" w:fill="FFFFFF"/>
            <w:tcMar>
              <w:top w:w="0" w:type="dxa"/>
              <w:left w:w="108" w:type="dxa"/>
              <w:bottom w:w="0" w:type="dxa"/>
              <w:right w:w="108" w:type="dxa"/>
            </w:tcMar>
            <w:hideMark/>
          </w:tcPr>
          <w:p w:rsidR="002C636F" w:rsidRPr="002C636F" w:rsidRDefault="002C636F" w:rsidP="002C636F">
            <w:pPr>
              <w:contextualSpacing/>
              <w:jc w:val="center"/>
              <w:rPr>
                <w:rFonts w:ascii="Times" w:hAnsi="Times" w:cs="Times"/>
                <w:szCs w:val="24"/>
              </w:rPr>
            </w:pPr>
            <w:r w:rsidRPr="002C636F">
              <w:rPr>
                <w:rFonts w:ascii="Times" w:hAnsi="Times" w:cs="Times"/>
                <w:bCs/>
                <w:szCs w:val="24"/>
              </w:rPr>
              <w:t>70-74</w:t>
            </w:r>
          </w:p>
        </w:tc>
        <w:tc>
          <w:tcPr>
            <w:tcW w:w="1276" w:type="dxa"/>
            <w:shd w:val="clear" w:color="auto" w:fill="FFFFFF"/>
            <w:tcMar>
              <w:top w:w="0" w:type="dxa"/>
              <w:left w:w="108" w:type="dxa"/>
              <w:bottom w:w="0" w:type="dxa"/>
              <w:right w:w="108" w:type="dxa"/>
            </w:tcMar>
            <w:hideMark/>
          </w:tcPr>
          <w:p w:rsidR="002C636F" w:rsidRPr="002C636F" w:rsidRDefault="002C636F" w:rsidP="002C636F">
            <w:pPr>
              <w:contextualSpacing/>
              <w:jc w:val="center"/>
              <w:rPr>
                <w:rFonts w:ascii="Times" w:hAnsi="Times" w:cs="Times"/>
                <w:szCs w:val="24"/>
              </w:rPr>
            </w:pPr>
            <w:r w:rsidRPr="002C636F">
              <w:rPr>
                <w:rFonts w:ascii="Times" w:hAnsi="Times" w:cs="Times"/>
                <w:szCs w:val="24"/>
              </w:rPr>
              <w:t>25</w:t>
            </w:r>
          </w:p>
        </w:tc>
        <w:tc>
          <w:tcPr>
            <w:tcW w:w="1276" w:type="dxa"/>
            <w:shd w:val="clear" w:color="auto" w:fill="FFFFFF"/>
            <w:tcMar>
              <w:top w:w="0" w:type="dxa"/>
              <w:left w:w="108" w:type="dxa"/>
              <w:bottom w:w="0" w:type="dxa"/>
              <w:right w:w="108" w:type="dxa"/>
            </w:tcMar>
            <w:hideMark/>
          </w:tcPr>
          <w:p w:rsidR="002C636F" w:rsidRPr="002C636F" w:rsidRDefault="002C636F" w:rsidP="002C636F">
            <w:pPr>
              <w:contextualSpacing/>
              <w:jc w:val="center"/>
              <w:rPr>
                <w:rFonts w:ascii="Times" w:hAnsi="Times" w:cs="Times"/>
                <w:szCs w:val="24"/>
              </w:rPr>
            </w:pPr>
            <w:r w:rsidRPr="002C636F">
              <w:rPr>
                <w:rFonts w:ascii="Times" w:hAnsi="Times" w:cs="Times"/>
                <w:szCs w:val="24"/>
              </w:rPr>
              <w:t>7</w:t>
            </w:r>
          </w:p>
        </w:tc>
        <w:tc>
          <w:tcPr>
            <w:tcW w:w="1984" w:type="dxa"/>
            <w:shd w:val="clear" w:color="auto" w:fill="FFFFFF"/>
            <w:tcMar>
              <w:top w:w="0" w:type="dxa"/>
              <w:left w:w="108" w:type="dxa"/>
              <w:bottom w:w="0" w:type="dxa"/>
              <w:right w:w="108" w:type="dxa"/>
            </w:tcMar>
            <w:hideMark/>
          </w:tcPr>
          <w:p w:rsidR="002C636F" w:rsidRPr="002C636F" w:rsidRDefault="002C636F" w:rsidP="002C636F">
            <w:pPr>
              <w:contextualSpacing/>
              <w:jc w:val="center"/>
              <w:rPr>
                <w:rFonts w:ascii="Times" w:hAnsi="Times" w:cs="Times"/>
                <w:szCs w:val="24"/>
              </w:rPr>
            </w:pPr>
            <w:r w:rsidRPr="002C636F">
              <w:rPr>
                <w:rFonts w:ascii="Times" w:hAnsi="Times" w:cs="Times"/>
                <w:szCs w:val="24"/>
              </w:rPr>
              <w:t>Very high</w:t>
            </w:r>
          </w:p>
        </w:tc>
      </w:tr>
      <w:tr w:rsidR="002C636F" w:rsidRPr="002C636F" w:rsidTr="002C636F">
        <w:trPr>
          <w:trHeight w:val="300"/>
          <w:jc w:val="center"/>
        </w:trPr>
        <w:tc>
          <w:tcPr>
            <w:tcW w:w="2376" w:type="dxa"/>
            <w:shd w:val="clear" w:color="auto" w:fill="FFFFFF"/>
            <w:tcMar>
              <w:top w:w="0" w:type="dxa"/>
              <w:left w:w="108" w:type="dxa"/>
              <w:bottom w:w="0" w:type="dxa"/>
              <w:right w:w="108" w:type="dxa"/>
            </w:tcMar>
            <w:hideMark/>
          </w:tcPr>
          <w:p w:rsidR="002C636F" w:rsidRPr="002C636F" w:rsidRDefault="002C636F" w:rsidP="002C636F">
            <w:pPr>
              <w:contextualSpacing/>
              <w:jc w:val="center"/>
              <w:rPr>
                <w:rFonts w:ascii="Times" w:hAnsi="Times" w:cs="Times"/>
                <w:szCs w:val="24"/>
              </w:rPr>
            </w:pPr>
            <w:r w:rsidRPr="002C636F">
              <w:rPr>
                <w:rFonts w:ascii="Times" w:hAnsi="Times" w:cs="Times"/>
                <w:bCs/>
                <w:szCs w:val="24"/>
              </w:rPr>
              <w:t>65-69</w:t>
            </w:r>
          </w:p>
        </w:tc>
        <w:tc>
          <w:tcPr>
            <w:tcW w:w="1276" w:type="dxa"/>
            <w:shd w:val="clear" w:color="auto" w:fill="FFFFFF"/>
            <w:tcMar>
              <w:top w:w="0" w:type="dxa"/>
              <w:left w:w="108" w:type="dxa"/>
              <w:bottom w:w="0" w:type="dxa"/>
              <w:right w:w="108" w:type="dxa"/>
            </w:tcMar>
            <w:hideMark/>
          </w:tcPr>
          <w:p w:rsidR="002C636F" w:rsidRPr="002C636F" w:rsidRDefault="002C636F" w:rsidP="002C636F">
            <w:pPr>
              <w:contextualSpacing/>
              <w:jc w:val="center"/>
              <w:rPr>
                <w:rFonts w:ascii="Times" w:hAnsi="Times" w:cs="Times"/>
                <w:szCs w:val="24"/>
              </w:rPr>
            </w:pPr>
            <w:r w:rsidRPr="002C636F">
              <w:rPr>
                <w:rFonts w:ascii="Times" w:hAnsi="Times" w:cs="Times"/>
                <w:szCs w:val="24"/>
              </w:rPr>
              <w:t>44</w:t>
            </w:r>
          </w:p>
        </w:tc>
        <w:tc>
          <w:tcPr>
            <w:tcW w:w="1276" w:type="dxa"/>
            <w:shd w:val="clear" w:color="auto" w:fill="FFFFFF"/>
            <w:tcMar>
              <w:top w:w="0" w:type="dxa"/>
              <w:left w:w="108" w:type="dxa"/>
              <w:bottom w:w="0" w:type="dxa"/>
              <w:right w:w="108" w:type="dxa"/>
            </w:tcMar>
            <w:hideMark/>
          </w:tcPr>
          <w:p w:rsidR="002C636F" w:rsidRPr="002C636F" w:rsidRDefault="002C636F" w:rsidP="002C636F">
            <w:pPr>
              <w:contextualSpacing/>
              <w:jc w:val="center"/>
              <w:rPr>
                <w:rFonts w:ascii="Times" w:hAnsi="Times" w:cs="Times"/>
                <w:szCs w:val="24"/>
              </w:rPr>
            </w:pPr>
            <w:r w:rsidRPr="002C636F">
              <w:rPr>
                <w:rFonts w:ascii="Times" w:hAnsi="Times" w:cs="Times"/>
                <w:szCs w:val="24"/>
              </w:rPr>
              <w:t>33.3</w:t>
            </w:r>
          </w:p>
        </w:tc>
        <w:tc>
          <w:tcPr>
            <w:tcW w:w="1984" w:type="dxa"/>
            <w:shd w:val="clear" w:color="auto" w:fill="FFFFFF"/>
            <w:tcMar>
              <w:top w:w="0" w:type="dxa"/>
              <w:left w:w="108" w:type="dxa"/>
              <w:bottom w:w="0" w:type="dxa"/>
              <w:right w:w="108" w:type="dxa"/>
            </w:tcMar>
            <w:hideMark/>
          </w:tcPr>
          <w:p w:rsidR="002C636F" w:rsidRPr="002C636F" w:rsidRDefault="002C636F" w:rsidP="002C636F">
            <w:pPr>
              <w:contextualSpacing/>
              <w:jc w:val="center"/>
              <w:rPr>
                <w:rFonts w:ascii="Times" w:hAnsi="Times" w:cs="Times"/>
                <w:szCs w:val="24"/>
              </w:rPr>
            </w:pPr>
            <w:r w:rsidRPr="002C636F">
              <w:rPr>
                <w:rFonts w:ascii="Times" w:hAnsi="Times" w:cs="Times"/>
                <w:szCs w:val="24"/>
              </w:rPr>
              <w:t>High</w:t>
            </w:r>
          </w:p>
        </w:tc>
      </w:tr>
      <w:tr w:rsidR="002C636F" w:rsidRPr="002C636F" w:rsidTr="002C636F">
        <w:trPr>
          <w:trHeight w:val="270"/>
          <w:jc w:val="center"/>
        </w:trPr>
        <w:tc>
          <w:tcPr>
            <w:tcW w:w="2376" w:type="dxa"/>
            <w:shd w:val="clear" w:color="auto" w:fill="FFFFFF"/>
            <w:tcMar>
              <w:top w:w="0" w:type="dxa"/>
              <w:left w:w="108" w:type="dxa"/>
              <w:bottom w:w="0" w:type="dxa"/>
              <w:right w:w="108" w:type="dxa"/>
            </w:tcMar>
            <w:hideMark/>
          </w:tcPr>
          <w:p w:rsidR="002C636F" w:rsidRPr="002C636F" w:rsidRDefault="002C636F" w:rsidP="002C636F">
            <w:pPr>
              <w:contextualSpacing/>
              <w:jc w:val="center"/>
              <w:rPr>
                <w:rFonts w:ascii="Times" w:hAnsi="Times" w:cs="Times"/>
                <w:szCs w:val="24"/>
              </w:rPr>
            </w:pPr>
            <w:r w:rsidRPr="002C636F">
              <w:rPr>
                <w:rFonts w:ascii="Times" w:hAnsi="Times" w:cs="Times"/>
                <w:bCs/>
                <w:szCs w:val="24"/>
              </w:rPr>
              <w:t>60-64</w:t>
            </w:r>
          </w:p>
        </w:tc>
        <w:tc>
          <w:tcPr>
            <w:tcW w:w="1276" w:type="dxa"/>
            <w:shd w:val="clear" w:color="auto" w:fill="FFFFFF"/>
            <w:tcMar>
              <w:top w:w="0" w:type="dxa"/>
              <w:left w:w="108" w:type="dxa"/>
              <w:bottom w:w="0" w:type="dxa"/>
              <w:right w:w="108" w:type="dxa"/>
            </w:tcMar>
            <w:hideMark/>
          </w:tcPr>
          <w:p w:rsidR="002C636F" w:rsidRPr="002C636F" w:rsidRDefault="002C636F" w:rsidP="002C636F">
            <w:pPr>
              <w:contextualSpacing/>
              <w:jc w:val="center"/>
              <w:rPr>
                <w:rFonts w:ascii="Times" w:hAnsi="Times" w:cs="Times"/>
                <w:szCs w:val="24"/>
              </w:rPr>
            </w:pPr>
            <w:r w:rsidRPr="002C636F">
              <w:rPr>
                <w:rFonts w:ascii="Times" w:hAnsi="Times" w:cs="Times"/>
                <w:szCs w:val="24"/>
              </w:rPr>
              <w:t>54</w:t>
            </w:r>
          </w:p>
        </w:tc>
        <w:tc>
          <w:tcPr>
            <w:tcW w:w="1276" w:type="dxa"/>
            <w:shd w:val="clear" w:color="auto" w:fill="FFFFFF"/>
            <w:tcMar>
              <w:top w:w="0" w:type="dxa"/>
              <w:left w:w="108" w:type="dxa"/>
              <w:bottom w:w="0" w:type="dxa"/>
              <w:right w:w="108" w:type="dxa"/>
            </w:tcMar>
            <w:hideMark/>
          </w:tcPr>
          <w:p w:rsidR="002C636F" w:rsidRPr="002C636F" w:rsidRDefault="002C636F" w:rsidP="002C636F">
            <w:pPr>
              <w:contextualSpacing/>
              <w:jc w:val="center"/>
              <w:rPr>
                <w:rFonts w:ascii="Times" w:hAnsi="Times" w:cs="Times"/>
                <w:szCs w:val="24"/>
              </w:rPr>
            </w:pPr>
            <w:r w:rsidRPr="002C636F">
              <w:rPr>
                <w:rFonts w:ascii="Times" w:hAnsi="Times" w:cs="Times"/>
                <w:szCs w:val="24"/>
              </w:rPr>
              <w:t>47.2</w:t>
            </w:r>
          </w:p>
        </w:tc>
        <w:tc>
          <w:tcPr>
            <w:tcW w:w="1984" w:type="dxa"/>
            <w:shd w:val="clear" w:color="auto" w:fill="FFFFFF"/>
            <w:tcMar>
              <w:top w:w="0" w:type="dxa"/>
              <w:left w:w="108" w:type="dxa"/>
              <w:bottom w:w="0" w:type="dxa"/>
              <w:right w:w="108" w:type="dxa"/>
            </w:tcMar>
            <w:hideMark/>
          </w:tcPr>
          <w:p w:rsidR="002C636F" w:rsidRPr="002C636F" w:rsidRDefault="002C636F" w:rsidP="002C636F">
            <w:pPr>
              <w:contextualSpacing/>
              <w:jc w:val="center"/>
              <w:rPr>
                <w:rFonts w:ascii="Times" w:hAnsi="Times" w:cs="Times"/>
                <w:szCs w:val="24"/>
                <w:lang w:val="id-ID"/>
              </w:rPr>
            </w:pPr>
            <w:r w:rsidRPr="002C636F">
              <w:rPr>
                <w:rFonts w:ascii="Times" w:hAnsi="Times" w:cs="Times"/>
                <w:szCs w:val="24"/>
                <w:lang w:val="id-ID"/>
              </w:rPr>
              <w:t xml:space="preserve">Moderate </w:t>
            </w:r>
          </w:p>
        </w:tc>
      </w:tr>
      <w:tr w:rsidR="002C636F" w:rsidRPr="002C636F" w:rsidTr="002C636F">
        <w:trPr>
          <w:trHeight w:val="415"/>
          <w:jc w:val="center"/>
        </w:trPr>
        <w:tc>
          <w:tcPr>
            <w:tcW w:w="2376" w:type="dxa"/>
            <w:tcBorders>
              <w:bottom w:val="single" w:sz="8" w:space="0" w:color="000000"/>
            </w:tcBorders>
            <w:shd w:val="clear" w:color="auto" w:fill="FFFFFF"/>
            <w:tcMar>
              <w:top w:w="0" w:type="dxa"/>
              <w:left w:w="108" w:type="dxa"/>
              <w:bottom w:w="0" w:type="dxa"/>
              <w:right w:w="108" w:type="dxa"/>
            </w:tcMar>
            <w:hideMark/>
          </w:tcPr>
          <w:p w:rsidR="002C636F" w:rsidRPr="002C636F" w:rsidRDefault="002C636F" w:rsidP="002C636F">
            <w:pPr>
              <w:contextualSpacing/>
              <w:jc w:val="center"/>
              <w:rPr>
                <w:rFonts w:ascii="Times" w:hAnsi="Times" w:cs="Times"/>
                <w:szCs w:val="24"/>
              </w:rPr>
            </w:pPr>
            <w:r w:rsidRPr="002C636F">
              <w:rPr>
                <w:rFonts w:ascii="Times" w:hAnsi="Times" w:cs="Times"/>
                <w:bCs/>
                <w:szCs w:val="24"/>
              </w:rPr>
              <w:t>55-59</w:t>
            </w:r>
          </w:p>
          <w:p w:rsidR="002C636F" w:rsidRPr="002C636F" w:rsidRDefault="002C636F" w:rsidP="002C636F">
            <w:pPr>
              <w:contextualSpacing/>
              <w:jc w:val="center"/>
              <w:rPr>
                <w:rFonts w:ascii="Times" w:hAnsi="Times" w:cs="Times"/>
                <w:szCs w:val="24"/>
              </w:rPr>
            </w:pPr>
            <w:r w:rsidRPr="002C636F">
              <w:rPr>
                <w:rFonts w:ascii="Times" w:hAnsi="Times" w:cs="Times"/>
                <w:bCs/>
                <w:szCs w:val="24"/>
              </w:rPr>
              <w:t>50-54</w:t>
            </w:r>
          </w:p>
        </w:tc>
        <w:tc>
          <w:tcPr>
            <w:tcW w:w="1276" w:type="dxa"/>
            <w:tcBorders>
              <w:bottom w:val="single" w:sz="8" w:space="0" w:color="000000"/>
            </w:tcBorders>
            <w:shd w:val="clear" w:color="auto" w:fill="FFFFFF"/>
            <w:tcMar>
              <w:top w:w="0" w:type="dxa"/>
              <w:left w:w="108" w:type="dxa"/>
              <w:bottom w:w="0" w:type="dxa"/>
              <w:right w:w="108" w:type="dxa"/>
            </w:tcMar>
            <w:hideMark/>
          </w:tcPr>
          <w:p w:rsidR="002C636F" w:rsidRPr="002C636F" w:rsidRDefault="002C636F" w:rsidP="002C636F">
            <w:pPr>
              <w:contextualSpacing/>
              <w:jc w:val="center"/>
              <w:rPr>
                <w:rFonts w:ascii="Times" w:hAnsi="Times" w:cs="Times"/>
                <w:szCs w:val="24"/>
              </w:rPr>
            </w:pPr>
            <w:r w:rsidRPr="002C636F">
              <w:rPr>
                <w:rFonts w:ascii="Times" w:hAnsi="Times" w:cs="Times"/>
                <w:szCs w:val="24"/>
              </w:rPr>
              <w:t>27</w:t>
            </w:r>
          </w:p>
          <w:p w:rsidR="002C636F" w:rsidRPr="002C636F" w:rsidRDefault="002C636F" w:rsidP="002C636F">
            <w:pPr>
              <w:contextualSpacing/>
              <w:jc w:val="center"/>
              <w:rPr>
                <w:rFonts w:ascii="Times" w:hAnsi="Times" w:cs="Times"/>
                <w:szCs w:val="24"/>
              </w:rPr>
            </w:pPr>
            <w:r w:rsidRPr="002C636F">
              <w:rPr>
                <w:rFonts w:ascii="Times" w:hAnsi="Times" w:cs="Times"/>
                <w:szCs w:val="24"/>
              </w:rPr>
              <w:t>22</w:t>
            </w:r>
          </w:p>
        </w:tc>
        <w:tc>
          <w:tcPr>
            <w:tcW w:w="1276" w:type="dxa"/>
            <w:tcBorders>
              <w:bottom w:val="single" w:sz="8" w:space="0" w:color="000000"/>
            </w:tcBorders>
            <w:shd w:val="clear" w:color="auto" w:fill="FFFFFF"/>
            <w:tcMar>
              <w:top w:w="0" w:type="dxa"/>
              <w:left w:w="108" w:type="dxa"/>
              <w:bottom w:w="0" w:type="dxa"/>
              <w:right w:w="108" w:type="dxa"/>
            </w:tcMar>
            <w:hideMark/>
          </w:tcPr>
          <w:p w:rsidR="002C636F" w:rsidRPr="002C636F" w:rsidRDefault="002C636F" w:rsidP="002C636F">
            <w:pPr>
              <w:contextualSpacing/>
              <w:jc w:val="center"/>
              <w:rPr>
                <w:rFonts w:ascii="Times" w:hAnsi="Times" w:cs="Times"/>
                <w:szCs w:val="24"/>
              </w:rPr>
            </w:pPr>
            <w:r w:rsidRPr="002C636F">
              <w:rPr>
                <w:rFonts w:ascii="Times" w:hAnsi="Times" w:cs="Times"/>
                <w:szCs w:val="24"/>
              </w:rPr>
              <w:t>9.8</w:t>
            </w:r>
          </w:p>
          <w:p w:rsidR="002C636F" w:rsidRPr="002C636F" w:rsidRDefault="002C636F" w:rsidP="002C636F">
            <w:pPr>
              <w:contextualSpacing/>
              <w:jc w:val="center"/>
              <w:rPr>
                <w:rFonts w:ascii="Times" w:hAnsi="Times" w:cs="Times"/>
                <w:szCs w:val="24"/>
              </w:rPr>
            </w:pPr>
            <w:r w:rsidRPr="002C636F">
              <w:rPr>
                <w:rFonts w:ascii="Times" w:hAnsi="Times" w:cs="Times"/>
                <w:szCs w:val="24"/>
              </w:rPr>
              <w:t>2.7</w:t>
            </w:r>
          </w:p>
        </w:tc>
        <w:tc>
          <w:tcPr>
            <w:tcW w:w="1984" w:type="dxa"/>
            <w:tcBorders>
              <w:bottom w:val="single" w:sz="8" w:space="0" w:color="000000"/>
            </w:tcBorders>
            <w:shd w:val="clear" w:color="auto" w:fill="FFFFFF"/>
            <w:tcMar>
              <w:top w:w="0" w:type="dxa"/>
              <w:left w:w="108" w:type="dxa"/>
              <w:bottom w:w="0" w:type="dxa"/>
              <w:right w:w="108" w:type="dxa"/>
            </w:tcMar>
            <w:hideMark/>
          </w:tcPr>
          <w:p w:rsidR="002C636F" w:rsidRPr="002C636F" w:rsidRDefault="002C636F" w:rsidP="002C636F">
            <w:pPr>
              <w:contextualSpacing/>
              <w:jc w:val="center"/>
              <w:rPr>
                <w:rFonts w:ascii="Times" w:hAnsi="Times" w:cs="Times"/>
                <w:szCs w:val="24"/>
              </w:rPr>
            </w:pPr>
            <w:r w:rsidRPr="002C636F">
              <w:rPr>
                <w:rFonts w:ascii="Times" w:hAnsi="Times" w:cs="Times"/>
                <w:color w:val="FF0000"/>
                <w:szCs w:val="24"/>
              </w:rPr>
              <w:t xml:space="preserve"> </w:t>
            </w:r>
            <w:r w:rsidRPr="002C636F">
              <w:rPr>
                <w:rFonts w:ascii="Times" w:hAnsi="Times" w:cs="Times"/>
                <w:szCs w:val="24"/>
              </w:rPr>
              <w:t>low</w:t>
            </w:r>
          </w:p>
          <w:p w:rsidR="002C636F" w:rsidRPr="002C636F" w:rsidRDefault="002C636F" w:rsidP="002C636F">
            <w:pPr>
              <w:contextualSpacing/>
              <w:jc w:val="center"/>
              <w:rPr>
                <w:rFonts w:ascii="Times" w:hAnsi="Times" w:cs="Times"/>
                <w:szCs w:val="24"/>
              </w:rPr>
            </w:pPr>
            <w:r w:rsidRPr="002C636F">
              <w:rPr>
                <w:rFonts w:ascii="Times" w:hAnsi="Times" w:cs="Times"/>
                <w:szCs w:val="24"/>
                <w:lang w:val="id-ID"/>
              </w:rPr>
              <w:t xml:space="preserve">Very </w:t>
            </w:r>
            <w:r w:rsidRPr="002C636F">
              <w:rPr>
                <w:rFonts w:ascii="Times" w:hAnsi="Times" w:cs="Times"/>
                <w:szCs w:val="24"/>
              </w:rPr>
              <w:t>Low </w:t>
            </w:r>
          </w:p>
        </w:tc>
      </w:tr>
      <w:tr w:rsidR="002C636F" w:rsidRPr="002C636F" w:rsidTr="002C636F">
        <w:trPr>
          <w:trHeight w:val="260"/>
          <w:jc w:val="center"/>
        </w:trPr>
        <w:tc>
          <w:tcPr>
            <w:tcW w:w="2376" w:type="dxa"/>
            <w:tcBorders>
              <w:top w:val="single" w:sz="8" w:space="0" w:color="000000"/>
              <w:bottom w:val="single" w:sz="8" w:space="0" w:color="000000"/>
            </w:tcBorders>
            <w:shd w:val="clear" w:color="auto" w:fill="FFFFFF"/>
            <w:tcMar>
              <w:top w:w="0" w:type="dxa"/>
              <w:left w:w="108" w:type="dxa"/>
              <w:bottom w:w="0" w:type="dxa"/>
              <w:right w:w="108" w:type="dxa"/>
            </w:tcMar>
            <w:hideMark/>
          </w:tcPr>
          <w:p w:rsidR="002C636F" w:rsidRPr="002C636F" w:rsidRDefault="002C636F" w:rsidP="002C636F">
            <w:pPr>
              <w:contextualSpacing/>
              <w:jc w:val="center"/>
              <w:rPr>
                <w:rFonts w:ascii="Times" w:hAnsi="Times" w:cs="Times"/>
                <w:szCs w:val="24"/>
              </w:rPr>
            </w:pPr>
            <w:r w:rsidRPr="002C636F">
              <w:rPr>
                <w:rFonts w:ascii="Times" w:hAnsi="Times" w:cs="Times"/>
                <w:bCs/>
                <w:szCs w:val="24"/>
              </w:rPr>
              <w:t>total</w:t>
            </w:r>
          </w:p>
        </w:tc>
        <w:tc>
          <w:tcPr>
            <w:tcW w:w="1276" w:type="dxa"/>
            <w:tcBorders>
              <w:top w:val="single" w:sz="8" w:space="0" w:color="000000"/>
              <w:bottom w:val="single" w:sz="8" w:space="0" w:color="000000"/>
            </w:tcBorders>
            <w:shd w:val="clear" w:color="auto" w:fill="FFFFFF"/>
            <w:tcMar>
              <w:top w:w="0" w:type="dxa"/>
              <w:left w:w="108" w:type="dxa"/>
              <w:bottom w:w="0" w:type="dxa"/>
              <w:right w:w="108" w:type="dxa"/>
            </w:tcMar>
            <w:hideMark/>
          </w:tcPr>
          <w:p w:rsidR="002C636F" w:rsidRPr="002C636F" w:rsidRDefault="002C636F" w:rsidP="002C636F">
            <w:pPr>
              <w:contextualSpacing/>
              <w:jc w:val="center"/>
              <w:rPr>
                <w:rFonts w:ascii="Times" w:hAnsi="Times" w:cs="Times"/>
                <w:szCs w:val="24"/>
              </w:rPr>
            </w:pPr>
            <w:r w:rsidRPr="002C636F">
              <w:rPr>
                <w:rFonts w:ascii="Times" w:hAnsi="Times" w:cs="Times"/>
                <w:szCs w:val="24"/>
              </w:rPr>
              <w:t>172</w:t>
            </w:r>
          </w:p>
        </w:tc>
        <w:tc>
          <w:tcPr>
            <w:tcW w:w="1276" w:type="dxa"/>
            <w:tcBorders>
              <w:top w:val="single" w:sz="8" w:space="0" w:color="000000"/>
              <w:bottom w:val="single" w:sz="8" w:space="0" w:color="000000"/>
            </w:tcBorders>
            <w:shd w:val="clear" w:color="auto" w:fill="FFFFFF"/>
            <w:tcMar>
              <w:top w:w="0" w:type="dxa"/>
              <w:left w:w="108" w:type="dxa"/>
              <w:bottom w:w="0" w:type="dxa"/>
              <w:right w:w="108" w:type="dxa"/>
            </w:tcMar>
            <w:hideMark/>
          </w:tcPr>
          <w:p w:rsidR="002C636F" w:rsidRPr="002C636F" w:rsidRDefault="002C636F" w:rsidP="002C636F">
            <w:pPr>
              <w:contextualSpacing/>
              <w:jc w:val="center"/>
              <w:rPr>
                <w:rFonts w:ascii="Times" w:hAnsi="Times" w:cs="Times"/>
                <w:szCs w:val="24"/>
              </w:rPr>
            </w:pPr>
            <w:r w:rsidRPr="002C636F">
              <w:rPr>
                <w:rFonts w:ascii="Times" w:hAnsi="Times" w:cs="Times"/>
                <w:szCs w:val="24"/>
              </w:rPr>
              <w:t>100</w:t>
            </w:r>
          </w:p>
        </w:tc>
        <w:tc>
          <w:tcPr>
            <w:tcW w:w="1984" w:type="dxa"/>
            <w:tcBorders>
              <w:top w:val="single" w:sz="8" w:space="0" w:color="000000"/>
              <w:bottom w:val="single" w:sz="8" w:space="0" w:color="000000"/>
            </w:tcBorders>
            <w:shd w:val="clear" w:color="auto" w:fill="FFFFFF"/>
            <w:tcMar>
              <w:top w:w="0" w:type="dxa"/>
              <w:left w:w="108" w:type="dxa"/>
              <w:bottom w:w="0" w:type="dxa"/>
              <w:right w:w="108" w:type="dxa"/>
            </w:tcMar>
            <w:hideMark/>
          </w:tcPr>
          <w:p w:rsidR="002C636F" w:rsidRPr="002C636F" w:rsidRDefault="002C636F" w:rsidP="002C636F">
            <w:pPr>
              <w:contextualSpacing/>
              <w:jc w:val="center"/>
              <w:rPr>
                <w:rFonts w:ascii="Times" w:hAnsi="Times" w:cs="Times"/>
                <w:szCs w:val="24"/>
              </w:rPr>
            </w:pPr>
            <w:r w:rsidRPr="002C636F">
              <w:rPr>
                <w:rFonts w:ascii="Times" w:hAnsi="Times" w:cs="Times"/>
                <w:szCs w:val="24"/>
              </w:rPr>
              <w:t> </w:t>
            </w:r>
          </w:p>
        </w:tc>
      </w:tr>
    </w:tbl>
    <w:p w:rsidR="007F608A" w:rsidRDefault="007F608A" w:rsidP="007F608A">
      <w:pPr>
        <w:pStyle w:val="BodytextIndented"/>
        <w:rPr>
          <w:szCs w:val="24"/>
        </w:rPr>
      </w:pPr>
    </w:p>
    <w:p w:rsidR="00632E14" w:rsidRDefault="002C636F" w:rsidP="007F608A">
      <w:pPr>
        <w:pStyle w:val="BodytextIndented"/>
        <w:rPr>
          <w:szCs w:val="24"/>
        </w:rPr>
      </w:pPr>
      <w:r w:rsidRPr="005601BB">
        <w:rPr>
          <w:szCs w:val="24"/>
        </w:rPr>
        <w:t>From the table abo</w:t>
      </w:r>
      <w:r>
        <w:rPr>
          <w:szCs w:val="24"/>
        </w:rPr>
        <w:t>ve it can be seen that student anxiety score</w:t>
      </w:r>
      <w:r>
        <w:rPr>
          <w:szCs w:val="24"/>
          <w:lang w:val="id-ID"/>
        </w:rPr>
        <w:t xml:space="preserve"> which was</w:t>
      </w:r>
      <w:r w:rsidRPr="005601BB">
        <w:rPr>
          <w:szCs w:val="24"/>
        </w:rPr>
        <w:t xml:space="preserve"> </w:t>
      </w:r>
      <w:r>
        <w:rPr>
          <w:szCs w:val="24"/>
        </w:rPr>
        <w:t>in</w:t>
      </w:r>
      <w:r w:rsidRPr="005601BB">
        <w:rPr>
          <w:szCs w:val="24"/>
        </w:rPr>
        <w:t xml:space="preserve"> "very high" category </w:t>
      </w:r>
      <w:r>
        <w:rPr>
          <w:szCs w:val="24"/>
          <w:lang w:val="id-ID"/>
        </w:rPr>
        <w:t>was</w:t>
      </w:r>
      <w:r>
        <w:rPr>
          <w:szCs w:val="24"/>
        </w:rPr>
        <w:t xml:space="preserve"> 25 students, in</w:t>
      </w:r>
      <w:r w:rsidRPr="005601BB">
        <w:rPr>
          <w:szCs w:val="24"/>
        </w:rPr>
        <w:t xml:space="preserve"> "high" category </w:t>
      </w:r>
      <w:r>
        <w:rPr>
          <w:szCs w:val="24"/>
          <w:lang w:val="id-ID"/>
        </w:rPr>
        <w:t>was</w:t>
      </w:r>
      <w:r w:rsidRPr="005601BB">
        <w:rPr>
          <w:szCs w:val="24"/>
        </w:rPr>
        <w:t xml:space="preserve"> 44 </w:t>
      </w:r>
      <w:r>
        <w:rPr>
          <w:szCs w:val="24"/>
          <w:lang w:val="id-ID"/>
        </w:rPr>
        <w:t>students</w:t>
      </w:r>
      <w:r>
        <w:rPr>
          <w:szCs w:val="24"/>
        </w:rPr>
        <w:t>, in "</w:t>
      </w:r>
      <w:r>
        <w:rPr>
          <w:szCs w:val="24"/>
          <w:lang w:val="id-ID"/>
        </w:rPr>
        <w:t>moderate</w:t>
      </w:r>
      <w:r w:rsidRPr="005601BB">
        <w:rPr>
          <w:szCs w:val="24"/>
        </w:rPr>
        <w:t xml:space="preserve">" category </w:t>
      </w:r>
      <w:r>
        <w:rPr>
          <w:szCs w:val="24"/>
          <w:lang w:val="id-ID"/>
        </w:rPr>
        <w:t>was</w:t>
      </w:r>
      <w:r>
        <w:rPr>
          <w:szCs w:val="24"/>
        </w:rPr>
        <w:t xml:space="preserve"> 54 </w:t>
      </w:r>
      <w:r>
        <w:rPr>
          <w:szCs w:val="24"/>
          <w:lang w:val="id-ID"/>
        </w:rPr>
        <w:t>students</w:t>
      </w:r>
      <w:r>
        <w:rPr>
          <w:szCs w:val="24"/>
        </w:rPr>
        <w:t xml:space="preserve">, in </w:t>
      </w:r>
      <w:r w:rsidRPr="005601BB">
        <w:rPr>
          <w:szCs w:val="24"/>
        </w:rPr>
        <w:t xml:space="preserve">"Low" category </w:t>
      </w:r>
      <w:r>
        <w:rPr>
          <w:szCs w:val="24"/>
          <w:lang w:val="id-ID"/>
        </w:rPr>
        <w:t>was</w:t>
      </w:r>
      <w:r w:rsidRPr="005601BB">
        <w:rPr>
          <w:szCs w:val="24"/>
        </w:rPr>
        <w:t xml:space="preserve"> 27 people and 22 </w:t>
      </w:r>
      <w:r>
        <w:rPr>
          <w:szCs w:val="24"/>
          <w:lang w:val="id-ID"/>
        </w:rPr>
        <w:t>students were in</w:t>
      </w:r>
      <w:r>
        <w:rPr>
          <w:szCs w:val="24"/>
        </w:rPr>
        <w:t xml:space="preserve"> "very low" </w:t>
      </w:r>
      <w:r>
        <w:rPr>
          <w:szCs w:val="24"/>
          <w:lang w:val="id-ID"/>
        </w:rPr>
        <w:t>category</w:t>
      </w:r>
      <w:r>
        <w:rPr>
          <w:szCs w:val="24"/>
        </w:rPr>
        <w:t>. By looking at the</w:t>
      </w:r>
      <w:r w:rsidRPr="005601BB">
        <w:rPr>
          <w:szCs w:val="24"/>
        </w:rPr>
        <w:t xml:space="preserve"> frequency distribution, the highest frequency </w:t>
      </w:r>
      <w:r>
        <w:rPr>
          <w:szCs w:val="24"/>
          <w:lang w:val="id-ID"/>
        </w:rPr>
        <w:t>which was</w:t>
      </w:r>
      <w:r w:rsidRPr="005601BB">
        <w:rPr>
          <w:szCs w:val="24"/>
        </w:rPr>
        <w:t xml:space="preserve"> in the range 60-64 </w:t>
      </w:r>
      <w:r>
        <w:rPr>
          <w:szCs w:val="24"/>
          <w:lang w:val="id-ID"/>
        </w:rPr>
        <w:t>was</w:t>
      </w:r>
      <w:r w:rsidRPr="005601BB">
        <w:rPr>
          <w:szCs w:val="24"/>
        </w:rPr>
        <w:t xml:space="preserve"> 54 students. This </w:t>
      </w:r>
      <w:r>
        <w:rPr>
          <w:szCs w:val="24"/>
          <w:lang w:val="id-ID"/>
        </w:rPr>
        <w:t>number was</w:t>
      </w:r>
      <w:r w:rsidRPr="005601BB">
        <w:rPr>
          <w:szCs w:val="24"/>
        </w:rPr>
        <w:t xml:space="preserve"> greater than the number in</w:t>
      </w:r>
      <w:r>
        <w:rPr>
          <w:szCs w:val="24"/>
        </w:rPr>
        <w:t xml:space="preserve"> the other ranges. </w:t>
      </w:r>
      <w:r>
        <w:rPr>
          <w:szCs w:val="24"/>
          <w:lang w:val="id-ID"/>
        </w:rPr>
        <w:t>It indicated</w:t>
      </w:r>
      <w:r>
        <w:rPr>
          <w:szCs w:val="24"/>
        </w:rPr>
        <w:t xml:space="preserve"> that student</w:t>
      </w:r>
      <w:r w:rsidRPr="005601BB">
        <w:rPr>
          <w:szCs w:val="24"/>
        </w:rPr>
        <w:t xml:space="preserve"> self-anxiety towards mathematics learning</w:t>
      </w:r>
      <w:r>
        <w:rPr>
          <w:szCs w:val="24"/>
          <w:lang w:val="id-ID"/>
        </w:rPr>
        <w:t xml:space="preserve"> tended</w:t>
      </w:r>
      <w:r>
        <w:rPr>
          <w:szCs w:val="24"/>
        </w:rPr>
        <w:t xml:space="preserve"> </w:t>
      </w:r>
      <w:r w:rsidRPr="005601BB">
        <w:rPr>
          <w:szCs w:val="24"/>
        </w:rPr>
        <w:t xml:space="preserve">to be in </w:t>
      </w:r>
      <w:r>
        <w:rPr>
          <w:szCs w:val="24"/>
          <w:lang w:val="id-ID"/>
        </w:rPr>
        <w:t>moderate</w:t>
      </w:r>
      <w:r>
        <w:rPr>
          <w:szCs w:val="24"/>
        </w:rPr>
        <w:t xml:space="preserve"> category. Next, the description of student</w:t>
      </w:r>
      <w:r w:rsidRPr="005601BB">
        <w:rPr>
          <w:szCs w:val="24"/>
        </w:rPr>
        <w:t xml:space="preserve"> self-anxiety using a histogram can be described in detail as follows.</w:t>
      </w:r>
    </w:p>
    <w:p w:rsidR="00E318C9" w:rsidRDefault="00E318C9" w:rsidP="007F608A">
      <w:pPr>
        <w:pStyle w:val="BodytextIndented"/>
        <w:rPr>
          <w:szCs w:val="24"/>
        </w:rPr>
      </w:pPr>
    </w:p>
    <w:p w:rsidR="00632E14" w:rsidRDefault="00632E14" w:rsidP="00E318C9">
      <w:pPr>
        <w:pStyle w:val="BodytextIndented"/>
        <w:jc w:val="center"/>
        <w:rPr>
          <w:szCs w:val="24"/>
        </w:rPr>
      </w:pPr>
      <w:r w:rsidRPr="007F0B99">
        <w:rPr>
          <w:rFonts w:ascii="Times New Roman" w:hAnsi="Times New Roman"/>
          <w:noProof/>
        </w:rPr>
        <w:drawing>
          <wp:inline distT="0" distB="0" distL="0" distR="0" wp14:anchorId="7BBF7244" wp14:editId="7A8F89E5">
            <wp:extent cx="4229100" cy="2581275"/>
            <wp:effectExtent l="0" t="0" r="0" b="9525"/>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2E14" w:rsidRDefault="00632E14" w:rsidP="007F608A">
      <w:pPr>
        <w:pStyle w:val="BodytextIndented"/>
        <w:rPr>
          <w:szCs w:val="24"/>
        </w:rPr>
      </w:pPr>
    </w:p>
    <w:p w:rsidR="00E318C9" w:rsidRDefault="00E318C9" w:rsidP="00E318C9">
      <w:pPr>
        <w:pStyle w:val="BodyChar"/>
        <w:jc w:val="center"/>
        <w:rPr>
          <w:bCs/>
          <w:szCs w:val="24"/>
        </w:rPr>
      </w:pPr>
      <w:r w:rsidRPr="001769FD">
        <w:rPr>
          <w:b/>
          <w:bCs/>
          <w:szCs w:val="24"/>
        </w:rPr>
        <w:t>Figure 2. </w:t>
      </w:r>
      <w:r>
        <w:rPr>
          <w:bCs/>
          <w:szCs w:val="24"/>
        </w:rPr>
        <w:t>H</w:t>
      </w:r>
      <w:r w:rsidRPr="00E318C9">
        <w:rPr>
          <w:bCs/>
          <w:szCs w:val="24"/>
        </w:rPr>
        <w:t>istogram of </w:t>
      </w:r>
      <w:r w:rsidRPr="00E318C9">
        <w:rPr>
          <w:bCs/>
          <w:szCs w:val="24"/>
          <w:lang w:val="id-ID"/>
        </w:rPr>
        <w:t>student anxiety</w:t>
      </w:r>
      <w:r w:rsidRPr="00E318C9">
        <w:rPr>
          <w:bCs/>
          <w:szCs w:val="24"/>
        </w:rPr>
        <w:t xml:space="preserve"> frequency</w:t>
      </w:r>
    </w:p>
    <w:p w:rsidR="00AD2911" w:rsidRPr="006D531E" w:rsidRDefault="00AD2911" w:rsidP="00AD2911">
      <w:pPr>
        <w:pStyle w:val="BodyChar"/>
        <w:rPr>
          <w:sz w:val="12"/>
          <w:szCs w:val="24"/>
        </w:rPr>
      </w:pPr>
    </w:p>
    <w:p w:rsidR="00AD2911" w:rsidRPr="00EB3691" w:rsidRDefault="00AD2911" w:rsidP="00FD2305">
      <w:pPr>
        <w:pStyle w:val="BodytextIndented"/>
        <w:rPr>
          <w:szCs w:val="24"/>
        </w:rPr>
      </w:pPr>
      <w:r w:rsidRPr="005601BB">
        <w:rPr>
          <w:szCs w:val="24"/>
        </w:rPr>
        <w:t xml:space="preserve">Based on the </w:t>
      </w:r>
      <w:r>
        <w:rPr>
          <w:szCs w:val="24"/>
        </w:rPr>
        <w:t xml:space="preserve">histogram in Figure 2 above, </w:t>
      </w:r>
      <w:r>
        <w:rPr>
          <w:szCs w:val="24"/>
          <w:lang w:val="id-ID"/>
        </w:rPr>
        <w:t xml:space="preserve">the </w:t>
      </w:r>
      <w:r>
        <w:rPr>
          <w:szCs w:val="24"/>
        </w:rPr>
        <w:t>information</w:t>
      </w:r>
      <w:r w:rsidRPr="005601BB">
        <w:rPr>
          <w:szCs w:val="24"/>
        </w:rPr>
        <w:t xml:space="preserve"> obtained</w:t>
      </w:r>
      <w:r>
        <w:rPr>
          <w:szCs w:val="24"/>
          <w:lang w:val="id-ID"/>
        </w:rPr>
        <w:t xml:space="preserve"> were</w:t>
      </w:r>
      <w:r>
        <w:rPr>
          <w:szCs w:val="24"/>
        </w:rPr>
        <w:t xml:space="preserve"> that </w:t>
      </w:r>
      <w:r w:rsidRPr="005601BB">
        <w:rPr>
          <w:szCs w:val="24"/>
        </w:rPr>
        <w:t>25 st</w:t>
      </w:r>
      <w:r>
        <w:rPr>
          <w:szCs w:val="24"/>
        </w:rPr>
        <w:t xml:space="preserve">udents </w:t>
      </w:r>
      <w:r>
        <w:rPr>
          <w:szCs w:val="24"/>
          <w:lang w:val="id-ID"/>
        </w:rPr>
        <w:t>or</w:t>
      </w:r>
      <w:r>
        <w:rPr>
          <w:szCs w:val="24"/>
        </w:rPr>
        <w:t xml:space="preserve"> 7%</w:t>
      </w:r>
      <w:r>
        <w:rPr>
          <w:szCs w:val="24"/>
          <w:lang w:val="id-ID"/>
        </w:rPr>
        <w:t xml:space="preserve"> got scores in </w:t>
      </w:r>
      <w:r>
        <w:rPr>
          <w:szCs w:val="24"/>
        </w:rPr>
        <w:t>"very high" category</w:t>
      </w:r>
      <w:r>
        <w:rPr>
          <w:szCs w:val="24"/>
          <w:lang w:val="id-ID"/>
        </w:rPr>
        <w:t xml:space="preserve">, 44 students or </w:t>
      </w:r>
      <w:r w:rsidRPr="005601BB">
        <w:rPr>
          <w:szCs w:val="24"/>
        </w:rPr>
        <w:t xml:space="preserve">33.3% </w:t>
      </w:r>
      <w:r>
        <w:rPr>
          <w:szCs w:val="24"/>
          <w:lang w:val="id-ID"/>
        </w:rPr>
        <w:t xml:space="preserve">got scores </w:t>
      </w:r>
      <w:r>
        <w:rPr>
          <w:szCs w:val="24"/>
        </w:rPr>
        <w:t>in</w:t>
      </w:r>
      <w:r w:rsidRPr="005601BB">
        <w:rPr>
          <w:szCs w:val="24"/>
        </w:rPr>
        <w:t xml:space="preserve"> "high</w:t>
      </w:r>
      <w:r>
        <w:rPr>
          <w:szCs w:val="24"/>
        </w:rPr>
        <w:t>" category</w:t>
      </w:r>
      <w:r w:rsidRPr="005601BB">
        <w:rPr>
          <w:szCs w:val="24"/>
        </w:rPr>
        <w:t xml:space="preserve">, </w:t>
      </w:r>
      <w:r>
        <w:rPr>
          <w:szCs w:val="24"/>
          <w:lang w:val="id-ID"/>
        </w:rPr>
        <w:t xml:space="preserve">54 students or </w:t>
      </w:r>
      <w:r>
        <w:rPr>
          <w:szCs w:val="24"/>
        </w:rPr>
        <w:t>47.2%</w:t>
      </w:r>
      <w:r>
        <w:rPr>
          <w:szCs w:val="24"/>
          <w:lang w:val="id-ID"/>
        </w:rPr>
        <w:t xml:space="preserve"> were </w:t>
      </w:r>
      <w:r>
        <w:rPr>
          <w:szCs w:val="24"/>
        </w:rPr>
        <w:t>in</w:t>
      </w:r>
      <w:r w:rsidRPr="005601BB">
        <w:rPr>
          <w:szCs w:val="24"/>
        </w:rPr>
        <w:t xml:space="preserve"> "</w:t>
      </w:r>
      <w:r>
        <w:rPr>
          <w:szCs w:val="24"/>
          <w:lang w:val="id-ID"/>
        </w:rPr>
        <w:t>moderate</w:t>
      </w:r>
      <w:r>
        <w:rPr>
          <w:szCs w:val="24"/>
        </w:rPr>
        <w:t>" category</w:t>
      </w:r>
      <w:r>
        <w:rPr>
          <w:szCs w:val="24"/>
          <w:lang w:val="id-ID"/>
        </w:rPr>
        <w:t xml:space="preserve">, 26 students or 9.8% were </w:t>
      </w:r>
      <w:r>
        <w:rPr>
          <w:szCs w:val="24"/>
        </w:rPr>
        <w:t>in "Low" category</w:t>
      </w:r>
      <w:r w:rsidRPr="005601BB">
        <w:rPr>
          <w:szCs w:val="24"/>
        </w:rPr>
        <w:t xml:space="preserve"> and 22 students </w:t>
      </w:r>
      <w:r>
        <w:rPr>
          <w:szCs w:val="24"/>
          <w:lang w:val="id-ID"/>
        </w:rPr>
        <w:t>or</w:t>
      </w:r>
      <w:r>
        <w:rPr>
          <w:szCs w:val="24"/>
        </w:rPr>
        <w:t xml:space="preserve"> 2.7%</w:t>
      </w:r>
      <w:r w:rsidRPr="005601BB">
        <w:rPr>
          <w:szCs w:val="24"/>
        </w:rPr>
        <w:t xml:space="preserve"> were</w:t>
      </w:r>
      <w:r>
        <w:rPr>
          <w:szCs w:val="24"/>
          <w:lang w:val="id-ID"/>
        </w:rPr>
        <w:t xml:space="preserve"> in</w:t>
      </w:r>
      <w:r w:rsidRPr="005601BB">
        <w:rPr>
          <w:szCs w:val="24"/>
        </w:rPr>
        <w:t xml:space="preserve"> "very low"</w:t>
      </w:r>
      <w:r>
        <w:rPr>
          <w:szCs w:val="24"/>
          <w:lang w:val="id-ID"/>
        </w:rPr>
        <w:t xml:space="preserve"> category</w:t>
      </w:r>
      <w:r w:rsidRPr="005601BB">
        <w:rPr>
          <w:szCs w:val="24"/>
        </w:rPr>
        <w:t>.</w:t>
      </w:r>
    </w:p>
    <w:p w:rsidR="00632E14" w:rsidRDefault="00632E14" w:rsidP="007F608A">
      <w:pPr>
        <w:pStyle w:val="BodytextIndented"/>
        <w:rPr>
          <w:szCs w:val="24"/>
        </w:rPr>
      </w:pPr>
    </w:p>
    <w:p w:rsidR="00632E14" w:rsidRPr="006D531E" w:rsidRDefault="007616EA" w:rsidP="006D531E">
      <w:pPr>
        <w:pStyle w:val="subsection"/>
        <w:spacing w:before="0"/>
        <w:rPr>
          <w:szCs w:val="24"/>
        </w:rPr>
      </w:pPr>
      <w:r w:rsidRPr="007616EA">
        <w:rPr>
          <w:bCs/>
          <w:szCs w:val="24"/>
        </w:rPr>
        <w:t>Student’s</w:t>
      </w:r>
      <w:r>
        <w:rPr>
          <w:szCs w:val="24"/>
        </w:rPr>
        <w:t xml:space="preserve"> Learning Achievement</w:t>
      </w:r>
    </w:p>
    <w:p w:rsidR="007616EA" w:rsidRPr="00EB3691" w:rsidRDefault="007616EA" w:rsidP="006D531E">
      <w:pPr>
        <w:pStyle w:val="BodyChar"/>
        <w:rPr>
          <w:szCs w:val="24"/>
        </w:rPr>
      </w:pPr>
      <w:r w:rsidRPr="005601BB">
        <w:rPr>
          <w:szCs w:val="24"/>
        </w:rPr>
        <w:t xml:space="preserve">Based on the research </w:t>
      </w:r>
      <w:r>
        <w:rPr>
          <w:szCs w:val="24"/>
        </w:rPr>
        <w:t>results</w:t>
      </w:r>
      <w:r w:rsidRPr="005601BB">
        <w:rPr>
          <w:szCs w:val="24"/>
        </w:rPr>
        <w:t xml:space="preserve"> that </w:t>
      </w:r>
      <w:r>
        <w:rPr>
          <w:szCs w:val="24"/>
          <w:lang w:val="id-ID"/>
        </w:rPr>
        <w:t>had</w:t>
      </w:r>
      <w:r w:rsidRPr="005601BB">
        <w:rPr>
          <w:szCs w:val="24"/>
        </w:rPr>
        <w:t xml:space="preserve"> been carried out, data on learning outcomes </w:t>
      </w:r>
      <w:r>
        <w:rPr>
          <w:szCs w:val="24"/>
          <w:lang w:val="id-ID"/>
        </w:rPr>
        <w:t>had</w:t>
      </w:r>
      <w:r w:rsidRPr="005601BB">
        <w:rPr>
          <w:szCs w:val="24"/>
        </w:rPr>
        <w:t xml:space="preserve"> a theoretical score range of 35-100. The results showed that the high score obtained was 90 and the lowest score was 65. The </w:t>
      </w:r>
      <w:r>
        <w:rPr>
          <w:szCs w:val="24"/>
          <w:lang w:val="id-ID"/>
        </w:rPr>
        <w:t>mean of</w:t>
      </w:r>
      <w:r w:rsidRPr="005601BB">
        <w:rPr>
          <w:szCs w:val="24"/>
        </w:rPr>
        <w:t xml:space="preserve"> student learning achievement was 75, the median was 75, the mode was 78 and the standard deviation was 6.3. </w:t>
      </w:r>
      <w:r w:rsidR="00F22394">
        <w:rPr>
          <w:szCs w:val="24"/>
        </w:rPr>
        <w:t>D</w:t>
      </w:r>
      <w:r>
        <w:rPr>
          <w:szCs w:val="24"/>
          <w:lang w:val="id-ID"/>
        </w:rPr>
        <w:t xml:space="preserve">istribution of </w:t>
      </w:r>
      <w:r w:rsidR="00F22394">
        <w:rPr>
          <w:szCs w:val="24"/>
          <w:lang w:val="en-US"/>
        </w:rPr>
        <w:t>f</w:t>
      </w:r>
      <w:proofErr w:type="spellStart"/>
      <w:r w:rsidRPr="005601BB">
        <w:rPr>
          <w:szCs w:val="24"/>
        </w:rPr>
        <w:t>requency</w:t>
      </w:r>
      <w:proofErr w:type="spellEnd"/>
      <w:r>
        <w:rPr>
          <w:szCs w:val="24"/>
          <w:lang w:val="id-ID"/>
        </w:rPr>
        <w:t xml:space="preserve"> </w:t>
      </w:r>
      <w:r w:rsidRPr="005601BB">
        <w:rPr>
          <w:szCs w:val="24"/>
        </w:rPr>
        <w:t>and percentage of cl</w:t>
      </w:r>
      <w:r>
        <w:rPr>
          <w:szCs w:val="24"/>
        </w:rPr>
        <w:t>ass V student learning outcomes</w:t>
      </w:r>
      <w:r>
        <w:rPr>
          <w:szCs w:val="24"/>
          <w:lang w:val="id-ID"/>
        </w:rPr>
        <w:t xml:space="preserve"> can</w:t>
      </w:r>
      <w:r w:rsidRPr="005601BB">
        <w:rPr>
          <w:szCs w:val="24"/>
        </w:rPr>
        <w:t xml:space="preserve"> be seen in t</w:t>
      </w:r>
      <w:r w:rsidR="006D531E">
        <w:rPr>
          <w:szCs w:val="24"/>
        </w:rPr>
        <w:t>he following table.</w:t>
      </w:r>
    </w:p>
    <w:p w:rsidR="006D531E" w:rsidRDefault="006D531E" w:rsidP="006D531E">
      <w:pPr>
        <w:contextualSpacing/>
        <w:jc w:val="center"/>
        <w:rPr>
          <w:rFonts w:ascii="Times" w:hAnsi="Times" w:cs="Times"/>
          <w:b/>
          <w:bCs/>
          <w:color w:val="000000"/>
          <w:szCs w:val="24"/>
        </w:rPr>
      </w:pPr>
    </w:p>
    <w:p w:rsidR="00367C62" w:rsidRDefault="00367C62" w:rsidP="006D531E">
      <w:pPr>
        <w:contextualSpacing/>
        <w:jc w:val="center"/>
        <w:rPr>
          <w:rFonts w:ascii="Times" w:hAnsi="Times" w:cs="Times"/>
          <w:b/>
          <w:bCs/>
          <w:color w:val="000000"/>
          <w:szCs w:val="24"/>
        </w:rPr>
      </w:pPr>
    </w:p>
    <w:p w:rsidR="007616EA" w:rsidRPr="006D531E" w:rsidRDefault="006D531E" w:rsidP="006D531E">
      <w:pPr>
        <w:contextualSpacing/>
        <w:jc w:val="center"/>
        <w:rPr>
          <w:rFonts w:ascii="Times" w:hAnsi="Times" w:cs="Times"/>
          <w:bCs/>
          <w:color w:val="000000"/>
          <w:szCs w:val="24"/>
        </w:rPr>
      </w:pPr>
      <w:r>
        <w:rPr>
          <w:rFonts w:ascii="Times" w:hAnsi="Times" w:cs="Times"/>
          <w:b/>
          <w:bCs/>
          <w:color w:val="000000"/>
          <w:szCs w:val="24"/>
        </w:rPr>
        <w:t>Table 3.</w:t>
      </w:r>
      <w:r w:rsidR="007616EA" w:rsidRPr="006D531E">
        <w:rPr>
          <w:rFonts w:ascii="Times" w:hAnsi="Times" w:cs="Times"/>
          <w:b/>
          <w:bCs/>
          <w:color w:val="000000"/>
          <w:szCs w:val="24"/>
        </w:rPr>
        <w:t> </w:t>
      </w:r>
      <w:r>
        <w:rPr>
          <w:rFonts w:ascii="Times" w:hAnsi="Times" w:cs="Times"/>
          <w:bCs/>
          <w:color w:val="000000"/>
          <w:szCs w:val="24"/>
        </w:rPr>
        <w:t>F</w:t>
      </w:r>
      <w:r w:rsidRPr="006D531E">
        <w:rPr>
          <w:rFonts w:ascii="Times" w:hAnsi="Times" w:cs="Times"/>
          <w:bCs/>
          <w:color w:val="000000"/>
          <w:szCs w:val="24"/>
        </w:rPr>
        <w:t>requency and percentage of student learning achievement</w:t>
      </w:r>
    </w:p>
    <w:p w:rsidR="006D531E" w:rsidRPr="006D531E" w:rsidRDefault="006D531E" w:rsidP="006D531E">
      <w:pPr>
        <w:contextualSpacing/>
        <w:jc w:val="center"/>
        <w:rPr>
          <w:rFonts w:ascii="Times" w:hAnsi="Times" w:cs="Times"/>
          <w:b/>
          <w:bCs/>
          <w:color w:val="000000"/>
          <w:sz w:val="12"/>
          <w:szCs w:val="24"/>
          <w:lang w:val="id-ID"/>
        </w:rPr>
      </w:pPr>
    </w:p>
    <w:tbl>
      <w:tblPr>
        <w:tblW w:w="7608" w:type="dxa"/>
        <w:jc w:val="center"/>
        <w:tblCellMar>
          <w:left w:w="0" w:type="dxa"/>
          <w:right w:w="0" w:type="dxa"/>
        </w:tblCellMar>
        <w:tblLook w:val="04A0" w:firstRow="1" w:lastRow="0" w:firstColumn="1" w:lastColumn="0" w:noHBand="0" w:noVBand="1"/>
      </w:tblPr>
      <w:tblGrid>
        <w:gridCol w:w="1501"/>
        <w:gridCol w:w="1616"/>
        <w:gridCol w:w="2421"/>
        <w:gridCol w:w="2070"/>
      </w:tblGrid>
      <w:tr w:rsidR="007616EA" w:rsidRPr="006D531E" w:rsidTr="00F22394">
        <w:trPr>
          <w:trHeight w:val="368"/>
          <w:jc w:val="center"/>
        </w:trPr>
        <w:tc>
          <w:tcPr>
            <w:tcW w:w="1501" w:type="dxa"/>
            <w:tcBorders>
              <w:top w:val="single" w:sz="8" w:space="0" w:color="000000"/>
              <w:bottom w:val="single" w:sz="8" w:space="0" w:color="000000"/>
            </w:tcBorders>
            <w:shd w:val="clear" w:color="auto" w:fill="FFFFFF"/>
            <w:tcMar>
              <w:top w:w="0" w:type="dxa"/>
              <w:left w:w="108" w:type="dxa"/>
              <w:bottom w:w="0" w:type="dxa"/>
              <w:right w:w="108" w:type="dxa"/>
            </w:tcMar>
            <w:vAlign w:val="center"/>
            <w:hideMark/>
          </w:tcPr>
          <w:p w:rsidR="007616EA" w:rsidRPr="006D531E" w:rsidRDefault="007616EA" w:rsidP="00F22394">
            <w:pPr>
              <w:contextualSpacing/>
              <w:jc w:val="center"/>
              <w:rPr>
                <w:rFonts w:ascii="Times" w:hAnsi="Times" w:cs="Times"/>
                <w:szCs w:val="24"/>
                <w:lang w:val="id-ID"/>
              </w:rPr>
            </w:pPr>
            <w:r w:rsidRPr="006D531E">
              <w:rPr>
                <w:rFonts w:ascii="Times" w:hAnsi="Times" w:cs="Times"/>
                <w:bCs/>
                <w:szCs w:val="24"/>
              </w:rPr>
              <w:t>Interval</w:t>
            </w:r>
            <w:r w:rsidRPr="006D531E">
              <w:rPr>
                <w:rFonts w:ascii="Times" w:hAnsi="Times" w:cs="Times"/>
                <w:bCs/>
                <w:szCs w:val="24"/>
                <w:lang w:val="id-ID"/>
              </w:rPr>
              <w:t xml:space="preserve"> </w:t>
            </w:r>
            <w:r w:rsidRPr="006D531E">
              <w:rPr>
                <w:rFonts w:ascii="Times" w:hAnsi="Times" w:cs="Times"/>
                <w:bCs/>
                <w:szCs w:val="24"/>
              </w:rPr>
              <w:t>Score</w:t>
            </w:r>
          </w:p>
        </w:tc>
        <w:tc>
          <w:tcPr>
            <w:tcW w:w="1616" w:type="dxa"/>
            <w:tcBorders>
              <w:top w:val="single" w:sz="8" w:space="0" w:color="000000"/>
              <w:bottom w:val="single" w:sz="8" w:space="0" w:color="000000"/>
            </w:tcBorders>
            <w:shd w:val="clear" w:color="auto" w:fill="FFFFFF"/>
            <w:tcMar>
              <w:top w:w="0" w:type="dxa"/>
              <w:left w:w="108" w:type="dxa"/>
              <w:bottom w:w="0" w:type="dxa"/>
              <w:right w:w="108" w:type="dxa"/>
            </w:tcMar>
            <w:vAlign w:val="center"/>
            <w:hideMark/>
          </w:tcPr>
          <w:p w:rsidR="007616EA" w:rsidRPr="006D531E" w:rsidRDefault="007616EA" w:rsidP="00F22394">
            <w:pPr>
              <w:contextualSpacing/>
              <w:jc w:val="center"/>
              <w:rPr>
                <w:rFonts w:ascii="Times" w:hAnsi="Times" w:cs="Times"/>
                <w:szCs w:val="24"/>
              </w:rPr>
            </w:pPr>
            <w:r w:rsidRPr="006D531E">
              <w:rPr>
                <w:rFonts w:ascii="Times" w:hAnsi="Times" w:cs="Times"/>
                <w:szCs w:val="24"/>
              </w:rPr>
              <w:t>Frequency</w:t>
            </w:r>
          </w:p>
        </w:tc>
        <w:tc>
          <w:tcPr>
            <w:tcW w:w="2421" w:type="dxa"/>
            <w:tcBorders>
              <w:top w:val="single" w:sz="8" w:space="0" w:color="000000"/>
              <w:bottom w:val="single" w:sz="8" w:space="0" w:color="000000"/>
            </w:tcBorders>
            <w:shd w:val="clear" w:color="auto" w:fill="FFFFFF"/>
            <w:tcMar>
              <w:top w:w="0" w:type="dxa"/>
              <w:left w:w="108" w:type="dxa"/>
              <w:bottom w:w="0" w:type="dxa"/>
              <w:right w:w="108" w:type="dxa"/>
            </w:tcMar>
            <w:vAlign w:val="center"/>
            <w:hideMark/>
          </w:tcPr>
          <w:p w:rsidR="007616EA" w:rsidRPr="006D531E" w:rsidRDefault="007616EA" w:rsidP="00F22394">
            <w:pPr>
              <w:contextualSpacing/>
              <w:jc w:val="center"/>
              <w:rPr>
                <w:rFonts w:ascii="Times" w:hAnsi="Times" w:cs="Times"/>
                <w:szCs w:val="24"/>
              </w:rPr>
            </w:pPr>
            <w:r w:rsidRPr="006D531E">
              <w:rPr>
                <w:rFonts w:ascii="Times" w:hAnsi="Times" w:cs="Times"/>
                <w:szCs w:val="24"/>
              </w:rPr>
              <w:t>Percentage</w:t>
            </w:r>
            <w:r w:rsidR="00F22394">
              <w:rPr>
                <w:rFonts w:ascii="Times" w:hAnsi="Times" w:cs="Times"/>
                <w:szCs w:val="24"/>
              </w:rPr>
              <w:t xml:space="preserve"> (%)</w:t>
            </w:r>
          </w:p>
        </w:tc>
        <w:tc>
          <w:tcPr>
            <w:tcW w:w="2070" w:type="dxa"/>
            <w:tcBorders>
              <w:top w:val="single" w:sz="8" w:space="0" w:color="000000"/>
              <w:bottom w:val="single" w:sz="8" w:space="0" w:color="000000"/>
            </w:tcBorders>
            <w:shd w:val="clear" w:color="auto" w:fill="FFFFFF"/>
            <w:tcMar>
              <w:top w:w="0" w:type="dxa"/>
              <w:left w:w="108" w:type="dxa"/>
              <w:bottom w:w="0" w:type="dxa"/>
              <w:right w:w="108" w:type="dxa"/>
            </w:tcMar>
            <w:vAlign w:val="center"/>
            <w:hideMark/>
          </w:tcPr>
          <w:p w:rsidR="007616EA" w:rsidRPr="006D531E" w:rsidRDefault="007616EA" w:rsidP="00F22394">
            <w:pPr>
              <w:contextualSpacing/>
              <w:jc w:val="center"/>
              <w:rPr>
                <w:rFonts w:ascii="Times" w:hAnsi="Times" w:cs="Times"/>
                <w:szCs w:val="24"/>
              </w:rPr>
            </w:pPr>
            <w:r w:rsidRPr="006D531E">
              <w:rPr>
                <w:rFonts w:ascii="Times" w:hAnsi="Times" w:cs="Times"/>
                <w:szCs w:val="24"/>
              </w:rPr>
              <w:t>Interval category</w:t>
            </w:r>
          </w:p>
        </w:tc>
      </w:tr>
      <w:tr w:rsidR="007616EA" w:rsidRPr="006D531E" w:rsidTr="00F22394">
        <w:trPr>
          <w:trHeight w:val="300"/>
          <w:jc w:val="center"/>
        </w:trPr>
        <w:tc>
          <w:tcPr>
            <w:tcW w:w="1501" w:type="dxa"/>
            <w:tcBorders>
              <w:top w:val="single" w:sz="6" w:space="0" w:color="000000"/>
              <w:bottom w:val="single" w:sz="6" w:space="0" w:color="000000"/>
            </w:tcBorders>
            <w:shd w:val="clear" w:color="auto" w:fill="FFFFFF"/>
            <w:tcMar>
              <w:top w:w="0" w:type="dxa"/>
              <w:left w:w="108" w:type="dxa"/>
              <w:bottom w:w="0" w:type="dxa"/>
              <w:right w:w="108" w:type="dxa"/>
            </w:tcMar>
            <w:hideMark/>
          </w:tcPr>
          <w:p w:rsidR="007616EA" w:rsidRPr="006D531E" w:rsidRDefault="007616EA" w:rsidP="006D531E">
            <w:pPr>
              <w:contextualSpacing/>
              <w:jc w:val="center"/>
              <w:rPr>
                <w:rFonts w:ascii="Times" w:hAnsi="Times" w:cs="Times"/>
                <w:szCs w:val="24"/>
              </w:rPr>
            </w:pPr>
            <w:r w:rsidRPr="006D531E">
              <w:rPr>
                <w:rFonts w:ascii="Times" w:hAnsi="Times" w:cs="Times"/>
                <w:bCs/>
                <w:szCs w:val="24"/>
              </w:rPr>
              <w:lastRenderedPageBreak/>
              <w:t>87-100</w:t>
            </w:r>
          </w:p>
        </w:tc>
        <w:tc>
          <w:tcPr>
            <w:tcW w:w="1616" w:type="dxa"/>
            <w:tcBorders>
              <w:top w:val="single" w:sz="6" w:space="0" w:color="000000"/>
              <w:bottom w:val="single" w:sz="6" w:space="0" w:color="000000"/>
            </w:tcBorders>
            <w:shd w:val="clear" w:color="auto" w:fill="FFFFFF"/>
            <w:tcMar>
              <w:top w:w="0" w:type="dxa"/>
              <w:left w:w="108" w:type="dxa"/>
              <w:bottom w:w="0" w:type="dxa"/>
              <w:right w:w="108" w:type="dxa"/>
            </w:tcMar>
            <w:hideMark/>
          </w:tcPr>
          <w:p w:rsidR="007616EA" w:rsidRPr="006D531E" w:rsidRDefault="007616EA" w:rsidP="006D531E">
            <w:pPr>
              <w:contextualSpacing/>
              <w:jc w:val="center"/>
              <w:rPr>
                <w:rFonts w:ascii="Times" w:hAnsi="Times" w:cs="Times"/>
                <w:szCs w:val="24"/>
              </w:rPr>
            </w:pPr>
            <w:r w:rsidRPr="006D531E">
              <w:rPr>
                <w:rFonts w:ascii="Times" w:hAnsi="Times" w:cs="Times"/>
                <w:szCs w:val="24"/>
              </w:rPr>
              <w:t>55</w:t>
            </w:r>
          </w:p>
        </w:tc>
        <w:tc>
          <w:tcPr>
            <w:tcW w:w="2421" w:type="dxa"/>
            <w:tcBorders>
              <w:top w:val="single" w:sz="6" w:space="0" w:color="000000"/>
              <w:bottom w:val="single" w:sz="6" w:space="0" w:color="000000"/>
            </w:tcBorders>
            <w:shd w:val="clear" w:color="auto" w:fill="FFFFFF"/>
            <w:tcMar>
              <w:top w:w="0" w:type="dxa"/>
              <w:left w:w="108" w:type="dxa"/>
              <w:bottom w:w="0" w:type="dxa"/>
              <w:right w:w="108" w:type="dxa"/>
            </w:tcMar>
            <w:hideMark/>
          </w:tcPr>
          <w:p w:rsidR="007616EA" w:rsidRPr="006D531E" w:rsidRDefault="007616EA" w:rsidP="006D531E">
            <w:pPr>
              <w:contextualSpacing/>
              <w:jc w:val="center"/>
              <w:rPr>
                <w:rFonts w:ascii="Times" w:hAnsi="Times" w:cs="Times"/>
                <w:szCs w:val="24"/>
              </w:rPr>
            </w:pPr>
            <w:r w:rsidRPr="006D531E">
              <w:rPr>
                <w:rFonts w:ascii="Times" w:hAnsi="Times" w:cs="Times"/>
                <w:szCs w:val="24"/>
              </w:rPr>
              <w:t>6.9</w:t>
            </w:r>
          </w:p>
        </w:tc>
        <w:tc>
          <w:tcPr>
            <w:tcW w:w="2070" w:type="dxa"/>
            <w:tcBorders>
              <w:top w:val="single" w:sz="6" w:space="0" w:color="000000"/>
              <w:bottom w:val="single" w:sz="6" w:space="0" w:color="000000"/>
            </w:tcBorders>
            <w:shd w:val="clear" w:color="auto" w:fill="FFFFFF"/>
            <w:tcMar>
              <w:top w:w="0" w:type="dxa"/>
              <w:left w:w="108" w:type="dxa"/>
              <w:bottom w:w="0" w:type="dxa"/>
              <w:right w:w="108" w:type="dxa"/>
            </w:tcMar>
            <w:hideMark/>
          </w:tcPr>
          <w:p w:rsidR="007616EA" w:rsidRPr="006D531E" w:rsidRDefault="007616EA" w:rsidP="006D531E">
            <w:pPr>
              <w:contextualSpacing/>
              <w:jc w:val="center"/>
              <w:rPr>
                <w:rFonts w:ascii="Times" w:hAnsi="Times" w:cs="Times"/>
                <w:szCs w:val="24"/>
              </w:rPr>
            </w:pPr>
            <w:r w:rsidRPr="006D531E">
              <w:rPr>
                <w:rFonts w:ascii="Times" w:hAnsi="Times" w:cs="Times"/>
                <w:szCs w:val="24"/>
              </w:rPr>
              <w:t>Very high</w:t>
            </w:r>
          </w:p>
        </w:tc>
      </w:tr>
      <w:tr w:rsidR="007616EA" w:rsidRPr="006D531E" w:rsidTr="00F22394">
        <w:trPr>
          <w:trHeight w:val="294"/>
          <w:jc w:val="center"/>
        </w:trPr>
        <w:tc>
          <w:tcPr>
            <w:tcW w:w="1501" w:type="dxa"/>
            <w:tcBorders>
              <w:top w:val="single" w:sz="6" w:space="0" w:color="000000"/>
              <w:bottom w:val="single" w:sz="6" w:space="0" w:color="000000"/>
            </w:tcBorders>
            <w:shd w:val="clear" w:color="auto" w:fill="FFFFFF"/>
            <w:tcMar>
              <w:top w:w="0" w:type="dxa"/>
              <w:left w:w="108" w:type="dxa"/>
              <w:bottom w:w="0" w:type="dxa"/>
              <w:right w:w="108" w:type="dxa"/>
            </w:tcMar>
            <w:hideMark/>
          </w:tcPr>
          <w:p w:rsidR="007616EA" w:rsidRPr="006D531E" w:rsidRDefault="007616EA" w:rsidP="006D531E">
            <w:pPr>
              <w:contextualSpacing/>
              <w:jc w:val="center"/>
              <w:rPr>
                <w:rFonts w:ascii="Times" w:hAnsi="Times" w:cs="Times"/>
                <w:szCs w:val="24"/>
              </w:rPr>
            </w:pPr>
            <w:r w:rsidRPr="006D531E">
              <w:rPr>
                <w:rFonts w:ascii="Times" w:hAnsi="Times" w:cs="Times"/>
                <w:bCs/>
                <w:szCs w:val="24"/>
              </w:rPr>
              <w:t>65-86</w:t>
            </w:r>
          </w:p>
        </w:tc>
        <w:tc>
          <w:tcPr>
            <w:tcW w:w="1616" w:type="dxa"/>
            <w:tcBorders>
              <w:top w:val="single" w:sz="6" w:space="0" w:color="000000"/>
              <w:bottom w:val="single" w:sz="6" w:space="0" w:color="000000"/>
            </w:tcBorders>
            <w:shd w:val="clear" w:color="auto" w:fill="FFFFFF"/>
            <w:tcMar>
              <w:top w:w="0" w:type="dxa"/>
              <w:left w:w="108" w:type="dxa"/>
              <w:bottom w:w="0" w:type="dxa"/>
              <w:right w:w="108" w:type="dxa"/>
            </w:tcMar>
            <w:hideMark/>
          </w:tcPr>
          <w:p w:rsidR="007616EA" w:rsidRPr="006D531E" w:rsidRDefault="007616EA" w:rsidP="006D531E">
            <w:pPr>
              <w:contextualSpacing/>
              <w:jc w:val="center"/>
              <w:rPr>
                <w:rFonts w:ascii="Times" w:hAnsi="Times" w:cs="Times"/>
                <w:szCs w:val="24"/>
              </w:rPr>
            </w:pPr>
            <w:r w:rsidRPr="006D531E">
              <w:rPr>
                <w:rFonts w:ascii="Times" w:hAnsi="Times" w:cs="Times"/>
                <w:szCs w:val="24"/>
              </w:rPr>
              <w:t>117</w:t>
            </w:r>
          </w:p>
        </w:tc>
        <w:tc>
          <w:tcPr>
            <w:tcW w:w="2421" w:type="dxa"/>
            <w:tcBorders>
              <w:top w:val="single" w:sz="6" w:space="0" w:color="000000"/>
              <w:bottom w:val="single" w:sz="6" w:space="0" w:color="000000"/>
            </w:tcBorders>
            <w:shd w:val="clear" w:color="auto" w:fill="FFFFFF"/>
            <w:tcMar>
              <w:top w:w="0" w:type="dxa"/>
              <w:left w:w="108" w:type="dxa"/>
              <w:bottom w:w="0" w:type="dxa"/>
              <w:right w:w="108" w:type="dxa"/>
            </w:tcMar>
            <w:hideMark/>
          </w:tcPr>
          <w:p w:rsidR="007616EA" w:rsidRPr="006D531E" w:rsidRDefault="007616EA" w:rsidP="006D531E">
            <w:pPr>
              <w:contextualSpacing/>
              <w:jc w:val="center"/>
              <w:rPr>
                <w:rFonts w:ascii="Times" w:hAnsi="Times" w:cs="Times"/>
                <w:szCs w:val="24"/>
              </w:rPr>
            </w:pPr>
            <w:r w:rsidRPr="006D531E">
              <w:rPr>
                <w:rFonts w:ascii="Times" w:hAnsi="Times" w:cs="Times"/>
                <w:szCs w:val="24"/>
              </w:rPr>
              <w:t>93</w:t>
            </w:r>
            <w:r w:rsidRPr="006D531E">
              <w:rPr>
                <w:rFonts w:ascii="Times" w:hAnsi="Times" w:cs="Times"/>
                <w:szCs w:val="24"/>
                <w:lang w:val="id-ID"/>
              </w:rPr>
              <w:t>.</w:t>
            </w:r>
            <w:r w:rsidRPr="006D531E">
              <w:rPr>
                <w:rFonts w:ascii="Times" w:hAnsi="Times" w:cs="Times"/>
                <w:szCs w:val="24"/>
              </w:rPr>
              <w:t>1</w:t>
            </w:r>
          </w:p>
        </w:tc>
        <w:tc>
          <w:tcPr>
            <w:tcW w:w="2070" w:type="dxa"/>
            <w:tcBorders>
              <w:top w:val="single" w:sz="6" w:space="0" w:color="000000"/>
              <w:bottom w:val="single" w:sz="6" w:space="0" w:color="000000"/>
            </w:tcBorders>
            <w:shd w:val="clear" w:color="auto" w:fill="FFFFFF"/>
            <w:tcMar>
              <w:top w:w="0" w:type="dxa"/>
              <w:left w:w="108" w:type="dxa"/>
              <w:bottom w:w="0" w:type="dxa"/>
              <w:right w:w="108" w:type="dxa"/>
            </w:tcMar>
            <w:hideMark/>
          </w:tcPr>
          <w:p w:rsidR="007616EA" w:rsidRPr="006D531E" w:rsidRDefault="007616EA" w:rsidP="006D531E">
            <w:pPr>
              <w:contextualSpacing/>
              <w:jc w:val="center"/>
              <w:rPr>
                <w:rFonts w:ascii="Times" w:hAnsi="Times" w:cs="Times"/>
                <w:szCs w:val="24"/>
              </w:rPr>
            </w:pPr>
            <w:r w:rsidRPr="006D531E">
              <w:rPr>
                <w:rFonts w:ascii="Times" w:hAnsi="Times" w:cs="Times"/>
                <w:szCs w:val="24"/>
              </w:rPr>
              <w:t>High</w:t>
            </w:r>
          </w:p>
        </w:tc>
      </w:tr>
      <w:tr w:rsidR="007616EA" w:rsidRPr="006D531E" w:rsidTr="00F22394">
        <w:trPr>
          <w:trHeight w:val="288"/>
          <w:jc w:val="center"/>
        </w:trPr>
        <w:tc>
          <w:tcPr>
            <w:tcW w:w="1501" w:type="dxa"/>
            <w:tcBorders>
              <w:top w:val="single" w:sz="6" w:space="0" w:color="000000"/>
              <w:bottom w:val="single" w:sz="6" w:space="0" w:color="000000"/>
            </w:tcBorders>
            <w:shd w:val="clear" w:color="auto" w:fill="FFFFFF"/>
            <w:tcMar>
              <w:top w:w="0" w:type="dxa"/>
              <w:left w:w="108" w:type="dxa"/>
              <w:bottom w:w="0" w:type="dxa"/>
              <w:right w:w="108" w:type="dxa"/>
            </w:tcMar>
            <w:hideMark/>
          </w:tcPr>
          <w:p w:rsidR="007616EA" w:rsidRPr="006D531E" w:rsidRDefault="007616EA" w:rsidP="006D531E">
            <w:pPr>
              <w:contextualSpacing/>
              <w:jc w:val="center"/>
              <w:rPr>
                <w:rFonts w:ascii="Times" w:hAnsi="Times" w:cs="Times"/>
                <w:szCs w:val="24"/>
              </w:rPr>
            </w:pPr>
            <w:r w:rsidRPr="006D531E">
              <w:rPr>
                <w:rFonts w:ascii="Times" w:hAnsi="Times" w:cs="Times"/>
                <w:bCs/>
                <w:szCs w:val="24"/>
              </w:rPr>
              <w:t>55-64</w:t>
            </w:r>
          </w:p>
        </w:tc>
        <w:tc>
          <w:tcPr>
            <w:tcW w:w="1616" w:type="dxa"/>
            <w:tcBorders>
              <w:top w:val="single" w:sz="6" w:space="0" w:color="000000"/>
              <w:bottom w:val="single" w:sz="6" w:space="0" w:color="000000"/>
            </w:tcBorders>
            <w:shd w:val="clear" w:color="auto" w:fill="FFFFFF"/>
            <w:tcMar>
              <w:top w:w="0" w:type="dxa"/>
              <w:left w:w="108" w:type="dxa"/>
              <w:bottom w:w="0" w:type="dxa"/>
              <w:right w:w="108" w:type="dxa"/>
            </w:tcMar>
            <w:hideMark/>
          </w:tcPr>
          <w:p w:rsidR="007616EA" w:rsidRPr="006D531E" w:rsidRDefault="007616EA" w:rsidP="006D531E">
            <w:pPr>
              <w:contextualSpacing/>
              <w:jc w:val="center"/>
              <w:rPr>
                <w:rFonts w:ascii="Times" w:hAnsi="Times" w:cs="Times"/>
                <w:szCs w:val="24"/>
              </w:rPr>
            </w:pPr>
            <w:r w:rsidRPr="006D531E">
              <w:rPr>
                <w:rFonts w:ascii="Times" w:hAnsi="Times" w:cs="Times"/>
                <w:szCs w:val="24"/>
              </w:rPr>
              <w:t>0</w:t>
            </w:r>
          </w:p>
        </w:tc>
        <w:tc>
          <w:tcPr>
            <w:tcW w:w="2421" w:type="dxa"/>
            <w:tcBorders>
              <w:top w:val="single" w:sz="6" w:space="0" w:color="000000"/>
              <w:bottom w:val="single" w:sz="6" w:space="0" w:color="000000"/>
            </w:tcBorders>
            <w:shd w:val="clear" w:color="auto" w:fill="FFFFFF"/>
            <w:tcMar>
              <w:top w:w="0" w:type="dxa"/>
              <w:left w:w="108" w:type="dxa"/>
              <w:bottom w:w="0" w:type="dxa"/>
              <w:right w:w="108" w:type="dxa"/>
            </w:tcMar>
            <w:hideMark/>
          </w:tcPr>
          <w:p w:rsidR="007616EA" w:rsidRPr="006D531E" w:rsidRDefault="007616EA" w:rsidP="006D531E">
            <w:pPr>
              <w:contextualSpacing/>
              <w:jc w:val="center"/>
              <w:rPr>
                <w:rFonts w:ascii="Times" w:hAnsi="Times" w:cs="Times"/>
                <w:szCs w:val="24"/>
              </w:rPr>
            </w:pPr>
            <w:r w:rsidRPr="006D531E">
              <w:rPr>
                <w:rFonts w:ascii="Times" w:hAnsi="Times" w:cs="Times"/>
                <w:szCs w:val="24"/>
              </w:rPr>
              <w:t>0</w:t>
            </w:r>
          </w:p>
        </w:tc>
        <w:tc>
          <w:tcPr>
            <w:tcW w:w="2070" w:type="dxa"/>
            <w:tcBorders>
              <w:top w:val="single" w:sz="6" w:space="0" w:color="000000"/>
              <w:bottom w:val="single" w:sz="6" w:space="0" w:color="000000"/>
            </w:tcBorders>
            <w:shd w:val="clear" w:color="auto" w:fill="FFFFFF"/>
            <w:tcMar>
              <w:top w:w="0" w:type="dxa"/>
              <w:left w:w="108" w:type="dxa"/>
              <w:bottom w:w="0" w:type="dxa"/>
              <w:right w:w="108" w:type="dxa"/>
            </w:tcMar>
            <w:hideMark/>
          </w:tcPr>
          <w:p w:rsidR="007616EA" w:rsidRPr="006D531E" w:rsidRDefault="007616EA" w:rsidP="006D531E">
            <w:pPr>
              <w:contextualSpacing/>
              <w:jc w:val="center"/>
              <w:rPr>
                <w:rFonts w:ascii="Times" w:hAnsi="Times" w:cs="Times"/>
                <w:szCs w:val="24"/>
                <w:lang w:val="id-ID"/>
              </w:rPr>
            </w:pPr>
            <w:r w:rsidRPr="006D531E">
              <w:rPr>
                <w:rFonts w:ascii="Times" w:hAnsi="Times" w:cs="Times"/>
                <w:szCs w:val="24"/>
                <w:lang w:val="id-ID"/>
              </w:rPr>
              <w:t xml:space="preserve">Moderate </w:t>
            </w:r>
          </w:p>
        </w:tc>
      </w:tr>
      <w:tr w:rsidR="007616EA" w:rsidRPr="006D531E" w:rsidTr="00F22394">
        <w:trPr>
          <w:trHeight w:val="300"/>
          <w:jc w:val="center"/>
        </w:trPr>
        <w:tc>
          <w:tcPr>
            <w:tcW w:w="1501" w:type="dxa"/>
            <w:tcBorders>
              <w:top w:val="single" w:sz="6" w:space="0" w:color="000000"/>
              <w:bottom w:val="single" w:sz="6" w:space="0" w:color="000000"/>
            </w:tcBorders>
            <w:shd w:val="clear" w:color="auto" w:fill="FFFFFF"/>
            <w:tcMar>
              <w:top w:w="0" w:type="dxa"/>
              <w:left w:w="108" w:type="dxa"/>
              <w:bottom w:w="0" w:type="dxa"/>
              <w:right w:w="108" w:type="dxa"/>
            </w:tcMar>
            <w:hideMark/>
          </w:tcPr>
          <w:p w:rsidR="007616EA" w:rsidRPr="006D531E" w:rsidRDefault="007616EA" w:rsidP="006D531E">
            <w:pPr>
              <w:contextualSpacing/>
              <w:jc w:val="center"/>
              <w:rPr>
                <w:rFonts w:ascii="Times" w:hAnsi="Times" w:cs="Times"/>
                <w:szCs w:val="24"/>
              </w:rPr>
            </w:pPr>
            <w:r w:rsidRPr="006D531E">
              <w:rPr>
                <w:rFonts w:ascii="Times" w:hAnsi="Times" w:cs="Times"/>
                <w:bCs/>
                <w:szCs w:val="24"/>
              </w:rPr>
              <w:t>37-50</w:t>
            </w:r>
          </w:p>
        </w:tc>
        <w:tc>
          <w:tcPr>
            <w:tcW w:w="1616" w:type="dxa"/>
            <w:tcBorders>
              <w:top w:val="single" w:sz="6" w:space="0" w:color="000000"/>
              <w:bottom w:val="single" w:sz="6" w:space="0" w:color="000000"/>
            </w:tcBorders>
            <w:shd w:val="clear" w:color="auto" w:fill="FFFFFF"/>
            <w:tcMar>
              <w:top w:w="0" w:type="dxa"/>
              <w:left w:w="108" w:type="dxa"/>
              <w:bottom w:w="0" w:type="dxa"/>
              <w:right w:w="108" w:type="dxa"/>
            </w:tcMar>
            <w:hideMark/>
          </w:tcPr>
          <w:p w:rsidR="007616EA" w:rsidRPr="006D531E" w:rsidRDefault="007616EA" w:rsidP="006D531E">
            <w:pPr>
              <w:contextualSpacing/>
              <w:jc w:val="center"/>
              <w:rPr>
                <w:rFonts w:ascii="Times" w:hAnsi="Times" w:cs="Times"/>
                <w:szCs w:val="24"/>
              </w:rPr>
            </w:pPr>
            <w:r w:rsidRPr="006D531E">
              <w:rPr>
                <w:rFonts w:ascii="Times" w:hAnsi="Times" w:cs="Times"/>
                <w:szCs w:val="24"/>
              </w:rPr>
              <w:t>0</w:t>
            </w:r>
          </w:p>
        </w:tc>
        <w:tc>
          <w:tcPr>
            <w:tcW w:w="2421" w:type="dxa"/>
            <w:tcBorders>
              <w:top w:val="single" w:sz="6" w:space="0" w:color="000000"/>
              <w:bottom w:val="single" w:sz="6" w:space="0" w:color="000000"/>
            </w:tcBorders>
            <w:shd w:val="clear" w:color="auto" w:fill="FFFFFF"/>
            <w:tcMar>
              <w:top w:w="0" w:type="dxa"/>
              <w:left w:w="108" w:type="dxa"/>
              <w:bottom w:w="0" w:type="dxa"/>
              <w:right w:w="108" w:type="dxa"/>
            </w:tcMar>
            <w:hideMark/>
          </w:tcPr>
          <w:p w:rsidR="007616EA" w:rsidRPr="006D531E" w:rsidRDefault="007616EA" w:rsidP="006D531E">
            <w:pPr>
              <w:contextualSpacing/>
              <w:jc w:val="center"/>
              <w:rPr>
                <w:rFonts w:ascii="Times" w:hAnsi="Times" w:cs="Times"/>
                <w:szCs w:val="24"/>
              </w:rPr>
            </w:pPr>
            <w:r w:rsidRPr="006D531E">
              <w:rPr>
                <w:rFonts w:ascii="Times" w:hAnsi="Times" w:cs="Times"/>
                <w:szCs w:val="24"/>
              </w:rPr>
              <w:t>0</w:t>
            </w:r>
          </w:p>
        </w:tc>
        <w:tc>
          <w:tcPr>
            <w:tcW w:w="2070" w:type="dxa"/>
            <w:tcBorders>
              <w:top w:val="single" w:sz="6" w:space="0" w:color="000000"/>
              <w:bottom w:val="single" w:sz="6" w:space="0" w:color="000000"/>
            </w:tcBorders>
            <w:shd w:val="clear" w:color="auto" w:fill="FFFFFF"/>
            <w:tcMar>
              <w:top w:w="0" w:type="dxa"/>
              <w:left w:w="108" w:type="dxa"/>
              <w:bottom w:w="0" w:type="dxa"/>
              <w:right w:w="108" w:type="dxa"/>
            </w:tcMar>
            <w:hideMark/>
          </w:tcPr>
          <w:p w:rsidR="007616EA" w:rsidRPr="006D531E" w:rsidRDefault="007616EA" w:rsidP="006D531E">
            <w:pPr>
              <w:contextualSpacing/>
              <w:jc w:val="center"/>
              <w:rPr>
                <w:rFonts w:ascii="Times" w:hAnsi="Times" w:cs="Times"/>
                <w:szCs w:val="24"/>
                <w:lang w:val="id-ID"/>
              </w:rPr>
            </w:pPr>
            <w:r w:rsidRPr="006D531E">
              <w:rPr>
                <w:rFonts w:ascii="Times" w:hAnsi="Times" w:cs="Times"/>
                <w:szCs w:val="24"/>
                <w:lang w:val="id-ID"/>
              </w:rPr>
              <w:t xml:space="preserve">Low </w:t>
            </w:r>
          </w:p>
        </w:tc>
      </w:tr>
      <w:tr w:rsidR="007616EA" w:rsidRPr="006D531E" w:rsidTr="00F22394">
        <w:trPr>
          <w:trHeight w:val="237"/>
          <w:jc w:val="center"/>
        </w:trPr>
        <w:tc>
          <w:tcPr>
            <w:tcW w:w="1501" w:type="dxa"/>
            <w:tcBorders>
              <w:top w:val="single" w:sz="6" w:space="0" w:color="000000"/>
              <w:bottom w:val="single" w:sz="6" w:space="0" w:color="000000"/>
            </w:tcBorders>
            <w:shd w:val="clear" w:color="auto" w:fill="FFFFFF"/>
            <w:tcMar>
              <w:top w:w="0" w:type="dxa"/>
              <w:left w:w="108" w:type="dxa"/>
              <w:bottom w:w="0" w:type="dxa"/>
              <w:right w:w="108" w:type="dxa"/>
            </w:tcMar>
            <w:hideMark/>
          </w:tcPr>
          <w:p w:rsidR="007616EA" w:rsidRPr="006D531E" w:rsidRDefault="007616EA" w:rsidP="006D531E">
            <w:pPr>
              <w:contextualSpacing/>
              <w:jc w:val="center"/>
              <w:rPr>
                <w:rFonts w:ascii="Times" w:hAnsi="Times" w:cs="Times"/>
                <w:szCs w:val="24"/>
              </w:rPr>
            </w:pPr>
            <w:r w:rsidRPr="006D531E">
              <w:rPr>
                <w:rFonts w:ascii="Times" w:hAnsi="Times" w:cs="Times"/>
                <w:bCs/>
                <w:szCs w:val="24"/>
              </w:rPr>
              <w:t>0- 36</w:t>
            </w:r>
          </w:p>
        </w:tc>
        <w:tc>
          <w:tcPr>
            <w:tcW w:w="1616" w:type="dxa"/>
            <w:tcBorders>
              <w:top w:val="single" w:sz="6" w:space="0" w:color="000000"/>
              <w:bottom w:val="single" w:sz="6" w:space="0" w:color="000000"/>
            </w:tcBorders>
            <w:shd w:val="clear" w:color="auto" w:fill="FFFFFF"/>
            <w:tcMar>
              <w:top w:w="0" w:type="dxa"/>
              <w:left w:w="108" w:type="dxa"/>
              <w:bottom w:w="0" w:type="dxa"/>
              <w:right w:w="108" w:type="dxa"/>
            </w:tcMar>
            <w:hideMark/>
          </w:tcPr>
          <w:p w:rsidR="007616EA" w:rsidRPr="006D531E" w:rsidRDefault="007616EA" w:rsidP="006D531E">
            <w:pPr>
              <w:contextualSpacing/>
              <w:jc w:val="center"/>
              <w:rPr>
                <w:rFonts w:ascii="Times" w:hAnsi="Times" w:cs="Times"/>
                <w:szCs w:val="24"/>
              </w:rPr>
            </w:pPr>
            <w:r w:rsidRPr="006D531E">
              <w:rPr>
                <w:rFonts w:ascii="Times" w:hAnsi="Times" w:cs="Times"/>
                <w:szCs w:val="24"/>
              </w:rPr>
              <w:t>0</w:t>
            </w:r>
          </w:p>
        </w:tc>
        <w:tc>
          <w:tcPr>
            <w:tcW w:w="2421" w:type="dxa"/>
            <w:tcBorders>
              <w:top w:val="single" w:sz="6" w:space="0" w:color="000000"/>
              <w:bottom w:val="single" w:sz="6" w:space="0" w:color="000000"/>
            </w:tcBorders>
            <w:shd w:val="clear" w:color="auto" w:fill="FFFFFF"/>
            <w:tcMar>
              <w:top w:w="0" w:type="dxa"/>
              <w:left w:w="108" w:type="dxa"/>
              <w:bottom w:w="0" w:type="dxa"/>
              <w:right w:w="108" w:type="dxa"/>
            </w:tcMar>
            <w:hideMark/>
          </w:tcPr>
          <w:p w:rsidR="007616EA" w:rsidRPr="006D531E" w:rsidRDefault="007616EA" w:rsidP="006D531E">
            <w:pPr>
              <w:contextualSpacing/>
              <w:jc w:val="center"/>
              <w:rPr>
                <w:rFonts w:ascii="Times" w:hAnsi="Times" w:cs="Times"/>
                <w:szCs w:val="24"/>
              </w:rPr>
            </w:pPr>
            <w:r w:rsidRPr="006D531E">
              <w:rPr>
                <w:rFonts w:ascii="Times" w:hAnsi="Times" w:cs="Times"/>
                <w:szCs w:val="24"/>
              </w:rPr>
              <w:t>0</w:t>
            </w:r>
          </w:p>
        </w:tc>
        <w:tc>
          <w:tcPr>
            <w:tcW w:w="2070" w:type="dxa"/>
            <w:tcBorders>
              <w:top w:val="single" w:sz="6" w:space="0" w:color="000000"/>
              <w:bottom w:val="single" w:sz="6" w:space="0" w:color="000000"/>
            </w:tcBorders>
            <w:shd w:val="clear" w:color="auto" w:fill="FFFFFF"/>
            <w:tcMar>
              <w:top w:w="0" w:type="dxa"/>
              <w:left w:w="108" w:type="dxa"/>
              <w:bottom w:w="0" w:type="dxa"/>
              <w:right w:w="108" w:type="dxa"/>
            </w:tcMar>
            <w:hideMark/>
          </w:tcPr>
          <w:p w:rsidR="007616EA" w:rsidRPr="006D531E" w:rsidRDefault="007616EA" w:rsidP="006D531E">
            <w:pPr>
              <w:contextualSpacing/>
              <w:jc w:val="center"/>
              <w:rPr>
                <w:rFonts w:ascii="Times" w:hAnsi="Times" w:cs="Times"/>
                <w:szCs w:val="24"/>
                <w:lang w:val="id-ID"/>
              </w:rPr>
            </w:pPr>
            <w:r w:rsidRPr="006D531E">
              <w:rPr>
                <w:rFonts w:ascii="Times" w:hAnsi="Times" w:cs="Times"/>
                <w:szCs w:val="24"/>
              </w:rPr>
              <w:t xml:space="preserve">Very </w:t>
            </w:r>
            <w:r w:rsidRPr="006D531E">
              <w:rPr>
                <w:rFonts w:ascii="Times" w:hAnsi="Times" w:cs="Times"/>
                <w:szCs w:val="24"/>
                <w:lang w:val="id-ID"/>
              </w:rPr>
              <w:t>low</w:t>
            </w:r>
          </w:p>
        </w:tc>
      </w:tr>
      <w:tr w:rsidR="007616EA" w:rsidRPr="006D531E" w:rsidTr="00F22394">
        <w:trPr>
          <w:trHeight w:val="309"/>
          <w:jc w:val="center"/>
        </w:trPr>
        <w:tc>
          <w:tcPr>
            <w:tcW w:w="1501" w:type="dxa"/>
            <w:tcBorders>
              <w:top w:val="single" w:sz="6" w:space="0" w:color="000000"/>
              <w:bottom w:val="single" w:sz="6" w:space="0" w:color="000000"/>
            </w:tcBorders>
            <w:tcMar>
              <w:top w:w="0" w:type="dxa"/>
              <w:left w:w="108" w:type="dxa"/>
              <w:bottom w:w="0" w:type="dxa"/>
              <w:right w:w="108" w:type="dxa"/>
            </w:tcMar>
            <w:hideMark/>
          </w:tcPr>
          <w:p w:rsidR="007616EA" w:rsidRPr="006D531E" w:rsidRDefault="007616EA" w:rsidP="006D531E">
            <w:pPr>
              <w:contextualSpacing/>
              <w:jc w:val="center"/>
              <w:rPr>
                <w:rFonts w:ascii="Times" w:hAnsi="Times" w:cs="Times"/>
                <w:szCs w:val="24"/>
              </w:rPr>
            </w:pPr>
            <w:r w:rsidRPr="006D531E">
              <w:rPr>
                <w:rFonts w:ascii="Times" w:hAnsi="Times" w:cs="Times"/>
                <w:bCs/>
                <w:szCs w:val="24"/>
              </w:rPr>
              <w:t>Total</w:t>
            </w:r>
          </w:p>
        </w:tc>
        <w:tc>
          <w:tcPr>
            <w:tcW w:w="1616" w:type="dxa"/>
            <w:tcBorders>
              <w:top w:val="single" w:sz="6" w:space="0" w:color="000000"/>
              <w:bottom w:val="single" w:sz="6" w:space="0" w:color="000000"/>
            </w:tcBorders>
            <w:tcMar>
              <w:top w:w="0" w:type="dxa"/>
              <w:left w:w="108" w:type="dxa"/>
              <w:bottom w:w="0" w:type="dxa"/>
              <w:right w:w="108" w:type="dxa"/>
            </w:tcMar>
            <w:hideMark/>
          </w:tcPr>
          <w:p w:rsidR="007616EA" w:rsidRPr="006D531E" w:rsidRDefault="007616EA" w:rsidP="006D531E">
            <w:pPr>
              <w:contextualSpacing/>
              <w:jc w:val="center"/>
              <w:rPr>
                <w:rFonts w:ascii="Times" w:hAnsi="Times" w:cs="Times"/>
                <w:szCs w:val="24"/>
              </w:rPr>
            </w:pPr>
            <w:r w:rsidRPr="006D531E">
              <w:rPr>
                <w:rFonts w:ascii="Times" w:hAnsi="Times" w:cs="Times"/>
                <w:szCs w:val="24"/>
              </w:rPr>
              <w:t>172</w:t>
            </w:r>
          </w:p>
        </w:tc>
        <w:tc>
          <w:tcPr>
            <w:tcW w:w="2421" w:type="dxa"/>
            <w:tcBorders>
              <w:top w:val="single" w:sz="6" w:space="0" w:color="000000"/>
              <w:bottom w:val="single" w:sz="6" w:space="0" w:color="000000"/>
            </w:tcBorders>
            <w:tcMar>
              <w:top w:w="0" w:type="dxa"/>
              <w:left w:w="108" w:type="dxa"/>
              <w:bottom w:w="0" w:type="dxa"/>
              <w:right w:w="108" w:type="dxa"/>
            </w:tcMar>
            <w:hideMark/>
          </w:tcPr>
          <w:p w:rsidR="007616EA" w:rsidRPr="006D531E" w:rsidRDefault="007616EA" w:rsidP="006D531E">
            <w:pPr>
              <w:contextualSpacing/>
              <w:jc w:val="center"/>
              <w:rPr>
                <w:rFonts w:ascii="Times" w:hAnsi="Times" w:cs="Times"/>
                <w:szCs w:val="24"/>
              </w:rPr>
            </w:pPr>
            <w:r w:rsidRPr="006D531E">
              <w:rPr>
                <w:rFonts w:ascii="Times" w:hAnsi="Times" w:cs="Times"/>
                <w:szCs w:val="24"/>
              </w:rPr>
              <w:t>100</w:t>
            </w:r>
          </w:p>
        </w:tc>
        <w:tc>
          <w:tcPr>
            <w:tcW w:w="2070" w:type="dxa"/>
            <w:tcBorders>
              <w:top w:val="single" w:sz="6" w:space="0" w:color="000000"/>
              <w:bottom w:val="single" w:sz="6" w:space="0" w:color="000000"/>
            </w:tcBorders>
            <w:tcMar>
              <w:top w:w="0" w:type="dxa"/>
              <w:left w:w="108" w:type="dxa"/>
              <w:bottom w:w="0" w:type="dxa"/>
              <w:right w:w="108" w:type="dxa"/>
            </w:tcMar>
            <w:hideMark/>
          </w:tcPr>
          <w:p w:rsidR="007616EA" w:rsidRPr="006D531E" w:rsidRDefault="007616EA" w:rsidP="006D531E">
            <w:pPr>
              <w:contextualSpacing/>
              <w:jc w:val="center"/>
              <w:rPr>
                <w:rFonts w:ascii="Times" w:hAnsi="Times" w:cs="Times"/>
                <w:szCs w:val="24"/>
              </w:rPr>
            </w:pPr>
            <w:r w:rsidRPr="006D531E">
              <w:rPr>
                <w:rFonts w:ascii="Times" w:hAnsi="Times" w:cs="Times"/>
                <w:szCs w:val="24"/>
              </w:rPr>
              <w:t> </w:t>
            </w:r>
          </w:p>
        </w:tc>
      </w:tr>
    </w:tbl>
    <w:p w:rsidR="007616EA" w:rsidRPr="006D531E" w:rsidRDefault="007616EA" w:rsidP="006D531E">
      <w:pPr>
        <w:ind w:firstLine="720"/>
        <w:contextualSpacing/>
        <w:jc w:val="both"/>
        <w:rPr>
          <w:rFonts w:ascii="Times" w:hAnsi="Times" w:cs="Times"/>
          <w:color w:val="000000"/>
          <w:szCs w:val="24"/>
        </w:rPr>
      </w:pPr>
      <w:r w:rsidRPr="006D531E">
        <w:rPr>
          <w:rFonts w:ascii="Times" w:hAnsi="Times" w:cs="Times"/>
          <w:color w:val="000000"/>
          <w:szCs w:val="24"/>
        </w:rPr>
        <w:t> </w:t>
      </w:r>
    </w:p>
    <w:p w:rsidR="00F22394" w:rsidRDefault="007616EA" w:rsidP="00FD2305">
      <w:pPr>
        <w:pStyle w:val="BodytextIndented"/>
        <w:rPr>
          <w:rFonts w:cs="Times"/>
          <w:szCs w:val="24"/>
          <w:lang w:val="id-ID"/>
        </w:rPr>
      </w:pPr>
      <w:r w:rsidRPr="006D531E">
        <w:rPr>
          <w:rFonts w:cs="Times"/>
          <w:szCs w:val="24"/>
        </w:rPr>
        <w:t>Based</w:t>
      </w:r>
      <w:r w:rsidR="00F22394">
        <w:rPr>
          <w:rFonts w:cs="Times"/>
          <w:szCs w:val="24"/>
        </w:rPr>
        <w:t xml:space="preserve"> on the frequency distribution T</w:t>
      </w:r>
      <w:r w:rsidRPr="006D531E">
        <w:rPr>
          <w:rFonts w:cs="Times"/>
          <w:szCs w:val="24"/>
        </w:rPr>
        <w:t>able</w:t>
      </w:r>
      <w:r w:rsidR="00F22394">
        <w:rPr>
          <w:rFonts w:cs="Times"/>
          <w:szCs w:val="24"/>
        </w:rPr>
        <w:t xml:space="preserve"> 3</w:t>
      </w:r>
      <w:r w:rsidRPr="006D531E">
        <w:rPr>
          <w:rFonts w:cs="Times"/>
          <w:szCs w:val="24"/>
        </w:rPr>
        <w:t xml:space="preserve"> above, it can be seen that the</w:t>
      </w:r>
      <w:r w:rsidRPr="006D531E">
        <w:rPr>
          <w:rFonts w:cs="Times"/>
          <w:szCs w:val="24"/>
          <w:lang w:val="id-ID"/>
        </w:rPr>
        <w:t xml:space="preserve"> data of</w:t>
      </w:r>
      <w:r w:rsidRPr="006D531E">
        <w:rPr>
          <w:rFonts w:cs="Times"/>
          <w:szCs w:val="24"/>
        </w:rPr>
        <w:t xml:space="preserve"> student learning achievement in the very high category </w:t>
      </w:r>
      <w:r w:rsidRPr="006D531E">
        <w:rPr>
          <w:rFonts w:cs="Times"/>
          <w:szCs w:val="24"/>
          <w:lang w:val="id-ID"/>
        </w:rPr>
        <w:t>were obtained by</w:t>
      </w:r>
      <w:r w:rsidRPr="006D531E">
        <w:rPr>
          <w:rFonts w:cs="Times"/>
          <w:szCs w:val="24"/>
        </w:rPr>
        <w:t xml:space="preserve"> 55 students </w:t>
      </w:r>
      <w:r w:rsidRPr="006D531E">
        <w:rPr>
          <w:rFonts w:cs="Times"/>
          <w:szCs w:val="24"/>
          <w:lang w:val="id-ID"/>
        </w:rPr>
        <w:t>or</w:t>
      </w:r>
      <w:r w:rsidRPr="006D531E">
        <w:rPr>
          <w:rFonts w:cs="Times"/>
          <w:szCs w:val="24"/>
        </w:rPr>
        <w:t xml:space="preserve"> 6.9%, </w:t>
      </w:r>
      <w:r w:rsidRPr="006D531E">
        <w:rPr>
          <w:rFonts w:cs="Times"/>
          <w:szCs w:val="24"/>
          <w:lang w:val="id-ID"/>
        </w:rPr>
        <w:t xml:space="preserve">data of </w:t>
      </w:r>
      <w:r w:rsidRPr="006D531E">
        <w:rPr>
          <w:rFonts w:cs="Times"/>
          <w:szCs w:val="24"/>
        </w:rPr>
        <w:t>high category</w:t>
      </w:r>
      <w:r w:rsidRPr="006D531E">
        <w:rPr>
          <w:rFonts w:cs="Times"/>
          <w:szCs w:val="24"/>
          <w:lang w:val="id-ID"/>
        </w:rPr>
        <w:t xml:space="preserve"> were obtained by</w:t>
      </w:r>
      <w:r w:rsidRPr="006D531E">
        <w:rPr>
          <w:rFonts w:cs="Times"/>
          <w:szCs w:val="24"/>
        </w:rPr>
        <w:t xml:space="preserve"> 117 students </w:t>
      </w:r>
      <w:r w:rsidRPr="006D531E">
        <w:rPr>
          <w:rFonts w:cs="Times"/>
          <w:szCs w:val="24"/>
          <w:lang w:val="id-ID"/>
        </w:rPr>
        <w:t>or</w:t>
      </w:r>
      <w:r w:rsidRPr="006D531E">
        <w:rPr>
          <w:rFonts w:cs="Times"/>
          <w:szCs w:val="24"/>
        </w:rPr>
        <w:t xml:space="preserve"> 93.1%. Thus</w:t>
      </w:r>
      <w:r w:rsidRPr="006D531E">
        <w:rPr>
          <w:rFonts w:cs="Times"/>
          <w:szCs w:val="24"/>
          <w:lang w:val="id-ID"/>
        </w:rPr>
        <w:t>,</w:t>
      </w:r>
      <w:r w:rsidRPr="006D531E">
        <w:rPr>
          <w:rFonts w:cs="Times"/>
          <w:szCs w:val="24"/>
        </w:rPr>
        <w:t xml:space="preserve"> it can be concluded that in general the mathematics learning achievement of Class V students at the </w:t>
      </w:r>
      <w:proofErr w:type="spellStart"/>
      <w:r w:rsidRPr="006D531E">
        <w:rPr>
          <w:rFonts w:cs="Times"/>
          <w:szCs w:val="24"/>
        </w:rPr>
        <w:t>Tamalate</w:t>
      </w:r>
      <w:proofErr w:type="spellEnd"/>
      <w:r w:rsidRPr="006D531E">
        <w:rPr>
          <w:rFonts w:cs="Times"/>
          <w:szCs w:val="24"/>
        </w:rPr>
        <w:t xml:space="preserve"> Elementary School of Makassar City</w:t>
      </w:r>
      <w:r w:rsidRPr="006D531E">
        <w:rPr>
          <w:rFonts w:cs="Times"/>
          <w:szCs w:val="24"/>
          <w:lang w:val="id-ID"/>
        </w:rPr>
        <w:t xml:space="preserve"> was</w:t>
      </w:r>
      <w:r w:rsidRPr="006D531E">
        <w:rPr>
          <w:rFonts w:cs="Times"/>
          <w:szCs w:val="24"/>
        </w:rPr>
        <w:t xml:space="preserve"> "high". Furthermore, to see </w:t>
      </w:r>
      <w:r w:rsidRPr="006D531E">
        <w:rPr>
          <w:rFonts w:cs="Times"/>
          <w:szCs w:val="24"/>
          <w:lang w:val="id-ID"/>
        </w:rPr>
        <w:t>the</w:t>
      </w:r>
      <w:r w:rsidRPr="006D531E">
        <w:rPr>
          <w:rFonts w:cs="Times"/>
          <w:szCs w:val="24"/>
        </w:rPr>
        <w:t xml:space="preserve"> description of </w:t>
      </w:r>
      <w:r w:rsidRPr="006D531E">
        <w:rPr>
          <w:rFonts w:cs="Times"/>
          <w:szCs w:val="24"/>
          <w:lang w:val="id-ID"/>
        </w:rPr>
        <w:t>students</w:t>
      </w:r>
      <w:r w:rsidRPr="006D531E">
        <w:rPr>
          <w:rFonts w:cs="Times"/>
          <w:szCs w:val="24"/>
        </w:rPr>
        <w:t xml:space="preserve"> learning achievements using a histogram can be described in detail as follows</w:t>
      </w:r>
      <w:r w:rsidR="00F22394">
        <w:rPr>
          <w:rFonts w:cs="Times"/>
          <w:szCs w:val="24"/>
          <w:lang w:val="id-ID"/>
        </w:rPr>
        <w:t>.</w:t>
      </w:r>
    </w:p>
    <w:p w:rsidR="00F22394" w:rsidRDefault="00F22394" w:rsidP="00F22394">
      <w:pPr>
        <w:ind w:firstLine="720"/>
        <w:contextualSpacing/>
        <w:jc w:val="both"/>
        <w:rPr>
          <w:rFonts w:ascii="Times" w:hAnsi="Times" w:cs="Times"/>
          <w:color w:val="000000"/>
          <w:szCs w:val="24"/>
          <w:lang w:val="id-ID"/>
        </w:rPr>
      </w:pPr>
    </w:p>
    <w:p w:rsidR="007616EA" w:rsidRPr="006D531E" w:rsidRDefault="00F22394" w:rsidP="00F22394">
      <w:pPr>
        <w:contextualSpacing/>
        <w:jc w:val="center"/>
        <w:rPr>
          <w:rFonts w:ascii="Times" w:hAnsi="Times" w:cs="Times"/>
          <w:bCs/>
          <w:color w:val="000000"/>
          <w:szCs w:val="24"/>
          <w:lang w:val="id-ID"/>
        </w:rPr>
      </w:pPr>
      <w:r w:rsidRPr="007F0B99">
        <w:rPr>
          <w:rFonts w:ascii="Times New Roman" w:hAnsi="Times New Roman"/>
          <w:b/>
          <w:noProof/>
          <w:szCs w:val="22"/>
          <w:lang w:val="en-US"/>
        </w:rPr>
        <w:drawing>
          <wp:inline distT="0" distB="0" distL="0" distR="0" wp14:anchorId="2565D533" wp14:editId="4EB0BB40">
            <wp:extent cx="4667250" cy="2771775"/>
            <wp:effectExtent l="0" t="0" r="0" b="9525"/>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22394" w:rsidRPr="00367C62" w:rsidRDefault="00F22394" w:rsidP="006D531E">
      <w:pPr>
        <w:contextualSpacing/>
        <w:jc w:val="both"/>
        <w:rPr>
          <w:rFonts w:ascii="Times" w:hAnsi="Times" w:cs="Times"/>
          <w:b/>
          <w:bCs/>
          <w:color w:val="000000"/>
          <w:sz w:val="12"/>
          <w:szCs w:val="24"/>
        </w:rPr>
      </w:pPr>
    </w:p>
    <w:p w:rsidR="007616EA" w:rsidRDefault="001D76C4" w:rsidP="001D76C4">
      <w:pPr>
        <w:contextualSpacing/>
        <w:jc w:val="center"/>
        <w:rPr>
          <w:rFonts w:ascii="Times" w:hAnsi="Times" w:cs="Times"/>
          <w:bCs/>
          <w:color w:val="000000"/>
          <w:szCs w:val="24"/>
        </w:rPr>
      </w:pPr>
      <w:r>
        <w:rPr>
          <w:rFonts w:ascii="Times" w:hAnsi="Times" w:cs="Times"/>
          <w:b/>
          <w:bCs/>
          <w:color w:val="000000"/>
          <w:szCs w:val="24"/>
        </w:rPr>
        <w:t xml:space="preserve">Figure 3. </w:t>
      </w:r>
      <w:r>
        <w:rPr>
          <w:rFonts w:ascii="Times" w:hAnsi="Times" w:cs="Times"/>
          <w:bCs/>
          <w:color w:val="000000"/>
          <w:szCs w:val="24"/>
        </w:rPr>
        <w:t>H</w:t>
      </w:r>
      <w:r w:rsidRPr="001D76C4">
        <w:rPr>
          <w:rFonts w:ascii="Times" w:hAnsi="Times" w:cs="Times"/>
          <w:bCs/>
          <w:color w:val="000000"/>
          <w:szCs w:val="24"/>
        </w:rPr>
        <w:t>istogram </w:t>
      </w:r>
      <w:r w:rsidRPr="001D76C4">
        <w:rPr>
          <w:rFonts w:ascii="Times" w:hAnsi="Times" w:cs="Times"/>
          <w:bCs/>
          <w:color w:val="000000"/>
          <w:szCs w:val="24"/>
          <w:lang w:val="id-ID"/>
        </w:rPr>
        <w:t xml:space="preserve">of </w:t>
      </w:r>
      <w:r w:rsidRPr="001D76C4">
        <w:rPr>
          <w:rFonts w:ascii="Times" w:hAnsi="Times" w:cs="Times"/>
          <w:bCs/>
          <w:color w:val="000000"/>
          <w:szCs w:val="24"/>
        </w:rPr>
        <w:t>frequency of learning outcomes</w:t>
      </w:r>
    </w:p>
    <w:p w:rsidR="00367C62" w:rsidRPr="00367C62" w:rsidRDefault="00367C62" w:rsidP="001D76C4">
      <w:pPr>
        <w:contextualSpacing/>
        <w:jc w:val="center"/>
        <w:rPr>
          <w:rFonts w:ascii="Times" w:hAnsi="Times" w:cs="Times"/>
          <w:color w:val="000000"/>
          <w:sz w:val="12"/>
          <w:szCs w:val="24"/>
        </w:rPr>
      </w:pPr>
    </w:p>
    <w:p w:rsidR="007616EA" w:rsidRPr="006D531E" w:rsidRDefault="007616EA" w:rsidP="00FD2305">
      <w:pPr>
        <w:pStyle w:val="BodytextIndented"/>
        <w:rPr>
          <w:rFonts w:cs="Times"/>
          <w:szCs w:val="24"/>
        </w:rPr>
      </w:pPr>
      <w:r w:rsidRPr="006D531E">
        <w:rPr>
          <w:rFonts w:cs="Times"/>
          <w:b/>
          <w:bCs/>
          <w:szCs w:val="24"/>
        </w:rPr>
        <w:t> </w:t>
      </w:r>
      <w:r w:rsidRPr="006D531E">
        <w:rPr>
          <w:rFonts w:cs="Times"/>
          <w:szCs w:val="24"/>
        </w:rPr>
        <w:t xml:space="preserve">Based on the histogram above, it can be explained that there </w:t>
      </w:r>
      <w:r w:rsidRPr="006D531E">
        <w:rPr>
          <w:rFonts w:cs="Times"/>
          <w:szCs w:val="24"/>
          <w:lang w:val="id-ID"/>
        </w:rPr>
        <w:t>were</w:t>
      </w:r>
      <w:r w:rsidRPr="006D531E">
        <w:rPr>
          <w:rFonts w:cs="Times"/>
          <w:szCs w:val="24"/>
        </w:rPr>
        <w:t xml:space="preserve"> 55 students whose learning achievements </w:t>
      </w:r>
      <w:r w:rsidRPr="006D531E">
        <w:rPr>
          <w:rFonts w:cs="Times"/>
          <w:szCs w:val="24"/>
          <w:lang w:val="id-ID"/>
        </w:rPr>
        <w:t xml:space="preserve">were </w:t>
      </w:r>
      <w:r w:rsidRPr="006D531E">
        <w:rPr>
          <w:rFonts w:cs="Times"/>
          <w:szCs w:val="24"/>
        </w:rPr>
        <w:t xml:space="preserve">in the score range of 85-100 with </w:t>
      </w:r>
      <w:r w:rsidRPr="006D531E">
        <w:rPr>
          <w:rFonts w:cs="Times"/>
          <w:szCs w:val="24"/>
          <w:lang w:val="id-ID"/>
        </w:rPr>
        <w:t xml:space="preserve">percentage </w:t>
      </w:r>
      <w:r w:rsidRPr="006D531E">
        <w:rPr>
          <w:rFonts w:cs="Times"/>
          <w:szCs w:val="24"/>
        </w:rPr>
        <w:t xml:space="preserve">of 6.9%. Meanwhile, 117 students with </w:t>
      </w:r>
      <w:r w:rsidRPr="006D531E">
        <w:rPr>
          <w:rFonts w:cs="Times"/>
          <w:szCs w:val="24"/>
          <w:lang w:val="id-ID"/>
        </w:rPr>
        <w:t xml:space="preserve">percentage of </w:t>
      </w:r>
      <w:r w:rsidRPr="006D531E">
        <w:rPr>
          <w:rFonts w:cs="Times"/>
          <w:szCs w:val="24"/>
        </w:rPr>
        <w:t xml:space="preserve">93.1% were in the range of 65-84. This indicates that the tendency of student learning achievement </w:t>
      </w:r>
      <w:r w:rsidRPr="006D531E">
        <w:rPr>
          <w:rFonts w:cs="Times"/>
          <w:szCs w:val="24"/>
          <w:lang w:val="id-ID"/>
        </w:rPr>
        <w:t>was</w:t>
      </w:r>
      <w:r w:rsidRPr="006D531E">
        <w:rPr>
          <w:rFonts w:cs="Times"/>
          <w:szCs w:val="24"/>
        </w:rPr>
        <w:t xml:space="preserve"> in the range of 65-84 with the category of student learning achievement at high level.</w:t>
      </w:r>
    </w:p>
    <w:p w:rsidR="00EA3F4B" w:rsidRPr="00CE57CF" w:rsidRDefault="0041321F" w:rsidP="0041321F">
      <w:pPr>
        <w:pStyle w:val="section"/>
        <w:tabs>
          <w:tab w:val="clear" w:pos="567"/>
        </w:tabs>
        <w:rPr>
          <w:rFonts w:ascii="Times New Roman" w:hAnsi="Times New Roman"/>
          <w:sz w:val="24"/>
        </w:rPr>
      </w:pPr>
      <w:r>
        <w:rPr>
          <w:rFonts w:ascii="Times New Roman" w:hAnsi="Times New Roman"/>
        </w:rPr>
        <w:t>Co</w:t>
      </w:r>
      <w:r w:rsidR="00AA1DAE">
        <w:rPr>
          <w:rFonts w:ascii="Times New Roman" w:hAnsi="Times New Roman"/>
        </w:rPr>
        <w:t>n</w:t>
      </w:r>
      <w:r>
        <w:rPr>
          <w:rFonts w:ascii="Times New Roman" w:hAnsi="Times New Roman"/>
        </w:rPr>
        <w:t>clusion</w:t>
      </w:r>
    </w:p>
    <w:p w:rsidR="00831024" w:rsidRPr="00CE57CF" w:rsidRDefault="00831024" w:rsidP="00831024">
      <w:pPr>
        <w:pStyle w:val="BodyChar"/>
        <w:rPr>
          <w:rFonts w:ascii="Times New Roman" w:hAnsi="Times New Roman"/>
        </w:rPr>
      </w:pPr>
      <w:r w:rsidRPr="00A965A3">
        <w:rPr>
          <w:szCs w:val="24"/>
        </w:rPr>
        <w:t xml:space="preserve">The </w:t>
      </w:r>
      <w:r>
        <w:rPr>
          <w:szCs w:val="24"/>
        </w:rPr>
        <w:t xml:space="preserve">description </w:t>
      </w:r>
      <w:r>
        <w:rPr>
          <w:szCs w:val="24"/>
          <w:lang w:val="id-ID"/>
        </w:rPr>
        <w:t xml:space="preserve">of the data </w:t>
      </w:r>
      <w:r>
        <w:rPr>
          <w:szCs w:val="24"/>
        </w:rPr>
        <w:t xml:space="preserve">above </w:t>
      </w:r>
      <w:r>
        <w:rPr>
          <w:szCs w:val="24"/>
          <w:lang w:val="id-ID"/>
        </w:rPr>
        <w:t xml:space="preserve">shows </w:t>
      </w:r>
      <w:r w:rsidRPr="00A965A3">
        <w:rPr>
          <w:szCs w:val="24"/>
        </w:rPr>
        <w:t>that there is a positive and significant influence between self-concept and the negat</w:t>
      </w:r>
      <w:r>
        <w:rPr>
          <w:szCs w:val="24"/>
        </w:rPr>
        <w:t>ive influence between student</w:t>
      </w:r>
      <w:r>
        <w:rPr>
          <w:szCs w:val="24"/>
          <w:lang w:val="id-ID"/>
        </w:rPr>
        <w:t>’s anxiety</w:t>
      </w:r>
      <w:r>
        <w:rPr>
          <w:szCs w:val="24"/>
        </w:rPr>
        <w:t xml:space="preserve"> on student</w:t>
      </w:r>
      <w:r>
        <w:rPr>
          <w:szCs w:val="24"/>
          <w:lang w:val="id-ID"/>
        </w:rPr>
        <w:t>’s</w:t>
      </w:r>
      <w:r w:rsidRPr="00A965A3">
        <w:rPr>
          <w:szCs w:val="24"/>
        </w:rPr>
        <w:t xml:space="preserve"> mathematics learning achievement</w:t>
      </w:r>
      <w:r>
        <w:rPr>
          <w:szCs w:val="24"/>
          <w:lang w:val="id-ID"/>
        </w:rPr>
        <w:t>s</w:t>
      </w:r>
      <w:r>
        <w:rPr>
          <w:szCs w:val="24"/>
        </w:rPr>
        <w:t>. The higher the student's self</w:t>
      </w:r>
      <w:r>
        <w:rPr>
          <w:szCs w:val="24"/>
          <w:lang w:val="id-ID"/>
        </w:rPr>
        <w:t>-</w:t>
      </w:r>
      <w:r w:rsidRPr="00A965A3">
        <w:rPr>
          <w:szCs w:val="24"/>
        </w:rPr>
        <w:t>concept</w:t>
      </w:r>
      <w:r>
        <w:rPr>
          <w:szCs w:val="24"/>
          <w:lang w:val="id-ID"/>
        </w:rPr>
        <w:t xml:space="preserve"> is</w:t>
      </w:r>
      <w:r w:rsidRPr="00A965A3">
        <w:rPr>
          <w:szCs w:val="24"/>
        </w:rPr>
        <w:t xml:space="preserve">, the higher the mathematics learning achievement of fifth grade elementary school students in </w:t>
      </w:r>
      <w:proofErr w:type="spellStart"/>
      <w:r w:rsidRPr="00A965A3">
        <w:rPr>
          <w:szCs w:val="24"/>
        </w:rPr>
        <w:t>Tam</w:t>
      </w:r>
      <w:r>
        <w:rPr>
          <w:szCs w:val="24"/>
        </w:rPr>
        <w:t>alate</w:t>
      </w:r>
      <w:proofErr w:type="spellEnd"/>
      <w:r>
        <w:rPr>
          <w:szCs w:val="24"/>
        </w:rPr>
        <w:t xml:space="preserve"> </w:t>
      </w:r>
      <w:proofErr w:type="spellStart"/>
      <w:r>
        <w:rPr>
          <w:szCs w:val="24"/>
        </w:rPr>
        <w:t>Subdistrict</w:t>
      </w:r>
      <w:proofErr w:type="spellEnd"/>
      <w:r>
        <w:rPr>
          <w:szCs w:val="24"/>
        </w:rPr>
        <w:t>, Makassar</w:t>
      </w:r>
      <w:r>
        <w:rPr>
          <w:szCs w:val="24"/>
          <w:lang w:val="id-ID"/>
        </w:rPr>
        <w:t xml:space="preserve"> is</w:t>
      </w:r>
      <w:r>
        <w:rPr>
          <w:szCs w:val="24"/>
        </w:rPr>
        <w:t>. Conversely,</w:t>
      </w:r>
      <w:r w:rsidRPr="00A965A3">
        <w:rPr>
          <w:szCs w:val="24"/>
        </w:rPr>
        <w:t xml:space="preserve"> at the student's anxiety level, the higher the student's anxiety</w:t>
      </w:r>
      <w:r>
        <w:rPr>
          <w:szCs w:val="24"/>
          <w:lang w:val="id-ID"/>
        </w:rPr>
        <w:t xml:space="preserve"> is</w:t>
      </w:r>
      <w:r w:rsidRPr="00A965A3">
        <w:rPr>
          <w:szCs w:val="24"/>
        </w:rPr>
        <w:t>, the lower the student's mathematics learning achievement</w:t>
      </w:r>
      <w:r>
        <w:rPr>
          <w:szCs w:val="24"/>
          <w:lang w:val="id-ID"/>
        </w:rPr>
        <w:t xml:space="preserve"> is</w:t>
      </w:r>
      <w:r w:rsidRPr="00A965A3">
        <w:rPr>
          <w:szCs w:val="24"/>
        </w:rPr>
        <w:t>.</w:t>
      </w:r>
      <w:r>
        <w:rPr>
          <w:szCs w:val="24"/>
        </w:rPr>
        <w:t xml:space="preserve"> </w:t>
      </w:r>
      <w:r w:rsidRPr="00A965A3">
        <w:rPr>
          <w:szCs w:val="24"/>
        </w:rPr>
        <w:t>Based on the results of this</w:t>
      </w:r>
      <w:r>
        <w:rPr>
          <w:szCs w:val="24"/>
        </w:rPr>
        <w:t xml:space="preserve"> study, it can be stated that</w:t>
      </w:r>
      <w:r w:rsidRPr="00A965A3">
        <w:rPr>
          <w:szCs w:val="24"/>
        </w:rPr>
        <w:t xml:space="preserve"> improving the quality of</w:t>
      </w:r>
      <w:r>
        <w:rPr>
          <w:szCs w:val="24"/>
        </w:rPr>
        <w:t xml:space="preserve"> teaching and learning process</w:t>
      </w:r>
      <w:r w:rsidRPr="00A965A3">
        <w:rPr>
          <w:szCs w:val="24"/>
        </w:rPr>
        <w:t xml:space="preserve"> </w:t>
      </w:r>
      <w:r>
        <w:rPr>
          <w:szCs w:val="24"/>
          <w:lang w:val="id-ID"/>
        </w:rPr>
        <w:t xml:space="preserve">is </w:t>
      </w:r>
      <w:r w:rsidRPr="00A965A3">
        <w:rPr>
          <w:szCs w:val="24"/>
        </w:rPr>
        <w:t xml:space="preserve">as an effort to increase students' enthusiasm </w:t>
      </w:r>
      <w:r>
        <w:rPr>
          <w:szCs w:val="24"/>
        </w:rPr>
        <w:t>in learning mathematics</w:t>
      </w:r>
      <w:r w:rsidRPr="00A965A3">
        <w:rPr>
          <w:szCs w:val="24"/>
        </w:rPr>
        <w:t>. By paying attent</w:t>
      </w:r>
      <w:r>
        <w:rPr>
          <w:szCs w:val="24"/>
        </w:rPr>
        <w:t>ion to self-concept and student</w:t>
      </w:r>
      <w:r w:rsidRPr="00A965A3">
        <w:rPr>
          <w:szCs w:val="24"/>
        </w:rPr>
        <w:t>'</w:t>
      </w:r>
      <w:r>
        <w:rPr>
          <w:szCs w:val="24"/>
          <w:lang w:val="id-ID"/>
        </w:rPr>
        <w:t>s</w:t>
      </w:r>
      <w:r w:rsidRPr="00A965A3">
        <w:rPr>
          <w:szCs w:val="24"/>
        </w:rPr>
        <w:t xml:space="preserve"> anxiety in learning mathematics in </w:t>
      </w:r>
      <w:r>
        <w:rPr>
          <w:szCs w:val="24"/>
          <w:lang w:val="id-ID"/>
        </w:rPr>
        <w:t xml:space="preserve">the </w:t>
      </w:r>
      <w:r w:rsidRPr="00A965A3">
        <w:rPr>
          <w:szCs w:val="24"/>
        </w:rPr>
        <w:t>class, a teacher can deliver students to improve their mathematics learning achievement</w:t>
      </w:r>
      <w:r>
        <w:rPr>
          <w:szCs w:val="24"/>
          <w:lang w:val="id-ID"/>
        </w:rPr>
        <w:t>s</w:t>
      </w:r>
      <w:r w:rsidRPr="00A965A3">
        <w:rPr>
          <w:szCs w:val="24"/>
        </w:rPr>
        <w:t>.</w:t>
      </w:r>
    </w:p>
    <w:p w:rsidR="00EA3F4B" w:rsidRPr="00CE57CF" w:rsidRDefault="00724B94" w:rsidP="00724B94">
      <w:pPr>
        <w:pStyle w:val="section"/>
        <w:rPr>
          <w:rFonts w:ascii="Times New Roman" w:hAnsi="Times New Roman"/>
        </w:rPr>
      </w:pPr>
      <w:r>
        <w:rPr>
          <w:rFonts w:ascii="Times New Roman" w:hAnsi="Times New Roman"/>
        </w:rPr>
        <w:t>Acknowledgments</w:t>
      </w:r>
    </w:p>
    <w:p w:rsidR="00EA3F4B" w:rsidRPr="00CE57CF" w:rsidRDefault="00CF0E45">
      <w:pPr>
        <w:pStyle w:val="BodyChar"/>
        <w:rPr>
          <w:rFonts w:ascii="Times New Roman" w:hAnsi="Times New Roman"/>
        </w:rPr>
      </w:pPr>
      <w:r w:rsidRPr="00626369">
        <w:rPr>
          <w:rFonts w:ascii="Times New Roman" w:hAnsi="Times New Roman"/>
        </w:rPr>
        <w:lastRenderedPageBreak/>
        <w:t xml:space="preserve">We would like to express our deepest appreciation to all those who provided </w:t>
      </w:r>
      <w:r>
        <w:rPr>
          <w:rFonts w:ascii="Times New Roman" w:hAnsi="Times New Roman"/>
        </w:rPr>
        <w:t>us</w:t>
      </w:r>
      <w:r w:rsidRPr="00626369">
        <w:rPr>
          <w:rFonts w:ascii="Times New Roman" w:hAnsi="Times New Roman"/>
        </w:rPr>
        <w:t xml:space="preserve"> the possibility to complete this report. A special gratitude we give to </w:t>
      </w:r>
      <w:proofErr w:type="spellStart"/>
      <w:r w:rsidRPr="00626369">
        <w:rPr>
          <w:rFonts w:ascii="Times New Roman" w:hAnsi="Times New Roman"/>
        </w:rPr>
        <w:t>Kemenristek</w:t>
      </w:r>
      <w:proofErr w:type="spellEnd"/>
      <w:r w:rsidRPr="00626369">
        <w:rPr>
          <w:rFonts w:ascii="Times New Roman" w:hAnsi="Times New Roman"/>
        </w:rPr>
        <w:t xml:space="preserve"> </w:t>
      </w:r>
      <w:proofErr w:type="spellStart"/>
      <w:r w:rsidRPr="00626369">
        <w:rPr>
          <w:rFonts w:ascii="Times New Roman" w:hAnsi="Times New Roman"/>
        </w:rPr>
        <w:t>dikti</w:t>
      </w:r>
      <w:proofErr w:type="spellEnd"/>
      <w:r w:rsidRPr="00626369">
        <w:rPr>
          <w:rFonts w:ascii="Times New Roman" w:hAnsi="Times New Roman"/>
        </w:rPr>
        <w:t xml:space="preserve"> </w:t>
      </w:r>
      <w:r>
        <w:rPr>
          <w:rFonts w:ascii="Times New Roman" w:hAnsi="Times New Roman"/>
        </w:rPr>
        <w:t xml:space="preserve">and LLDIKTI Wilayah IX </w:t>
      </w:r>
      <w:r w:rsidRPr="00626369">
        <w:rPr>
          <w:rFonts w:ascii="Times New Roman" w:hAnsi="Times New Roman"/>
        </w:rPr>
        <w:t>who ha</w:t>
      </w:r>
      <w:r>
        <w:rPr>
          <w:rFonts w:ascii="Times New Roman" w:hAnsi="Times New Roman"/>
        </w:rPr>
        <w:t>d</w:t>
      </w:r>
      <w:r w:rsidRPr="00626369">
        <w:rPr>
          <w:rFonts w:ascii="Times New Roman" w:hAnsi="Times New Roman"/>
        </w:rPr>
        <w:t xml:space="preserve"> funded this research in</w:t>
      </w:r>
      <w:r>
        <w:rPr>
          <w:rFonts w:ascii="Times New Roman" w:hAnsi="Times New Roman"/>
        </w:rPr>
        <w:t xml:space="preserve"> </w:t>
      </w:r>
      <w:r w:rsidRPr="00626369">
        <w:rPr>
          <w:rFonts w:ascii="Times New Roman" w:hAnsi="Times New Roman"/>
        </w:rPr>
        <w:t>the scheme “</w:t>
      </w:r>
      <w:proofErr w:type="spellStart"/>
      <w:r w:rsidRPr="00626369">
        <w:rPr>
          <w:rFonts w:ascii="Times New Roman" w:hAnsi="Times New Roman"/>
        </w:rPr>
        <w:t>Penelitian</w:t>
      </w:r>
      <w:proofErr w:type="spellEnd"/>
      <w:r w:rsidRPr="00626369">
        <w:rPr>
          <w:rFonts w:ascii="Times New Roman" w:hAnsi="Times New Roman"/>
        </w:rPr>
        <w:t xml:space="preserve"> </w:t>
      </w:r>
      <w:proofErr w:type="spellStart"/>
      <w:r>
        <w:rPr>
          <w:rFonts w:ascii="Times New Roman" w:hAnsi="Times New Roman"/>
        </w:rPr>
        <w:t>Tesis</w:t>
      </w:r>
      <w:proofErr w:type="spellEnd"/>
      <w:r>
        <w:rPr>
          <w:rFonts w:ascii="Times New Roman" w:hAnsi="Times New Roman"/>
        </w:rPr>
        <w:t xml:space="preserve"> Magister</w:t>
      </w:r>
      <w:r w:rsidRPr="00626369">
        <w:rPr>
          <w:rFonts w:ascii="Times New Roman" w:hAnsi="Times New Roman"/>
        </w:rPr>
        <w:t xml:space="preserve">” with contract number </w:t>
      </w:r>
      <w:r>
        <w:rPr>
          <w:rFonts w:ascii="Times New Roman" w:hAnsi="Times New Roman"/>
        </w:rPr>
        <w:t>1632/L9/AK/2019</w:t>
      </w:r>
      <w:r w:rsidRPr="00626369">
        <w:rPr>
          <w:rFonts w:ascii="Times New Roman" w:hAnsi="Times New Roman"/>
        </w:rPr>
        <w:t xml:space="preserve">, </w:t>
      </w:r>
      <w:r>
        <w:rPr>
          <w:rFonts w:ascii="Times New Roman" w:hAnsi="Times New Roman"/>
        </w:rPr>
        <w:t>May 15, 2019</w:t>
      </w:r>
      <w:r w:rsidRPr="00626369">
        <w:rPr>
          <w:rFonts w:ascii="Times New Roman" w:hAnsi="Times New Roman"/>
        </w:rPr>
        <w:t>.</w:t>
      </w:r>
    </w:p>
    <w:p w:rsidR="00EA3F4B" w:rsidRPr="00724B94" w:rsidRDefault="00724B94" w:rsidP="00724B94">
      <w:pPr>
        <w:pStyle w:val="section"/>
        <w:rPr>
          <w:rFonts w:ascii="Times New Roman" w:hAnsi="Times New Roman"/>
        </w:rPr>
      </w:pPr>
      <w:r>
        <w:rPr>
          <w:rFonts w:ascii="Times New Roman" w:hAnsi="Times New Roman"/>
        </w:rPr>
        <w:t>References</w:t>
      </w:r>
    </w:p>
    <w:p w:rsidR="004705CC" w:rsidRDefault="00E05F7B" w:rsidP="00724B94">
      <w:pPr>
        <w:pStyle w:val="Reference"/>
        <w:tabs>
          <w:tab w:val="clear" w:pos="709"/>
          <w:tab w:val="left" w:pos="851"/>
        </w:tabs>
        <w:rPr>
          <w:rFonts w:ascii="Times New Roman" w:hAnsi="Times New Roman"/>
        </w:rPr>
      </w:pPr>
      <w:r>
        <w:rPr>
          <w:rFonts w:ascii="Times New Roman" w:hAnsi="Times New Roman"/>
        </w:rPr>
        <w:t xml:space="preserve">[1] </w:t>
      </w:r>
      <w:proofErr w:type="spellStart"/>
      <w:r w:rsidR="004705CC" w:rsidRPr="007F0B99">
        <w:rPr>
          <w:rFonts w:ascii="Times New Roman" w:hAnsi="Times New Roman"/>
        </w:rPr>
        <w:t>Depdiknas</w:t>
      </w:r>
      <w:proofErr w:type="spellEnd"/>
      <w:r w:rsidR="004705CC" w:rsidRPr="007F0B99">
        <w:rPr>
          <w:rFonts w:ascii="Times New Roman" w:hAnsi="Times New Roman"/>
        </w:rPr>
        <w:t xml:space="preserve"> 2003 </w:t>
      </w:r>
      <w:proofErr w:type="spellStart"/>
      <w:r w:rsidR="004705CC" w:rsidRPr="004705CC">
        <w:rPr>
          <w:rFonts w:ascii="Times New Roman" w:hAnsi="Times New Roman"/>
          <w:i/>
        </w:rPr>
        <w:t>Undang</w:t>
      </w:r>
      <w:proofErr w:type="spellEnd"/>
      <w:r w:rsidR="004705CC" w:rsidRPr="004705CC">
        <w:rPr>
          <w:rFonts w:ascii="Times New Roman" w:hAnsi="Times New Roman"/>
          <w:i/>
          <w:lang w:val="id-ID"/>
        </w:rPr>
        <w:t xml:space="preserve"> </w:t>
      </w:r>
      <w:proofErr w:type="spellStart"/>
      <w:r w:rsidR="00020350" w:rsidRPr="004705CC">
        <w:rPr>
          <w:rFonts w:ascii="Times New Roman" w:hAnsi="Times New Roman"/>
          <w:i/>
        </w:rPr>
        <w:t>Undang</w:t>
      </w:r>
      <w:proofErr w:type="spellEnd"/>
      <w:r w:rsidR="00020350" w:rsidRPr="004705CC">
        <w:rPr>
          <w:rFonts w:ascii="Times New Roman" w:hAnsi="Times New Roman"/>
          <w:i/>
        </w:rPr>
        <w:t xml:space="preserve"> </w:t>
      </w:r>
      <w:proofErr w:type="spellStart"/>
      <w:r w:rsidR="00020350" w:rsidRPr="004705CC">
        <w:rPr>
          <w:rFonts w:ascii="Times New Roman" w:hAnsi="Times New Roman"/>
          <w:i/>
        </w:rPr>
        <w:t>Republik</w:t>
      </w:r>
      <w:proofErr w:type="spellEnd"/>
      <w:r w:rsidR="00020350" w:rsidRPr="004705CC">
        <w:rPr>
          <w:rFonts w:ascii="Times New Roman" w:hAnsi="Times New Roman"/>
          <w:i/>
        </w:rPr>
        <w:t xml:space="preserve"> Indonesia </w:t>
      </w:r>
      <w:proofErr w:type="spellStart"/>
      <w:r w:rsidR="00020350" w:rsidRPr="004705CC">
        <w:rPr>
          <w:rFonts w:ascii="Times New Roman" w:hAnsi="Times New Roman"/>
          <w:i/>
        </w:rPr>
        <w:t>Nomor</w:t>
      </w:r>
      <w:proofErr w:type="spellEnd"/>
      <w:r w:rsidR="00020350" w:rsidRPr="004705CC">
        <w:rPr>
          <w:rFonts w:ascii="Times New Roman" w:hAnsi="Times New Roman"/>
          <w:i/>
        </w:rPr>
        <w:t xml:space="preserve"> 20 </w:t>
      </w:r>
      <w:proofErr w:type="spellStart"/>
      <w:r w:rsidR="00020350" w:rsidRPr="004705CC">
        <w:rPr>
          <w:rFonts w:ascii="Times New Roman" w:hAnsi="Times New Roman"/>
          <w:i/>
        </w:rPr>
        <w:t>Tahun</w:t>
      </w:r>
      <w:proofErr w:type="spellEnd"/>
      <w:r w:rsidR="00020350" w:rsidRPr="004705CC">
        <w:rPr>
          <w:rFonts w:ascii="Times New Roman" w:hAnsi="Times New Roman"/>
          <w:i/>
        </w:rPr>
        <w:t xml:space="preserve"> 2003 </w:t>
      </w:r>
      <w:proofErr w:type="spellStart"/>
      <w:r w:rsidR="00020350" w:rsidRPr="004705CC">
        <w:rPr>
          <w:rFonts w:ascii="Times New Roman" w:hAnsi="Times New Roman"/>
          <w:i/>
        </w:rPr>
        <w:t>Tentang</w:t>
      </w:r>
      <w:proofErr w:type="spellEnd"/>
      <w:r w:rsidR="00020350" w:rsidRPr="004705CC">
        <w:rPr>
          <w:rFonts w:ascii="Times New Roman" w:hAnsi="Times New Roman"/>
          <w:i/>
        </w:rPr>
        <w:t xml:space="preserve"> </w:t>
      </w:r>
      <w:proofErr w:type="spellStart"/>
      <w:r w:rsidR="00020350" w:rsidRPr="004705CC">
        <w:rPr>
          <w:rFonts w:ascii="Times New Roman" w:hAnsi="Times New Roman"/>
          <w:i/>
        </w:rPr>
        <w:t>Sistem</w:t>
      </w:r>
      <w:proofErr w:type="spellEnd"/>
      <w:r w:rsidR="00020350" w:rsidRPr="004705CC">
        <w:rPr>
          <w:rFonts w:ascii="Times New Roman" w:hAnsi="Times New Roman"/>
          <w:i/>
        </w:rPr>
        <w:t xml:space="preserve"> </w:t>
      </w:r>
      <w:proofErr w:type="spellStart"/>
      <w:r w:rsidR="00020350" w:rsidRPr="004705CC">
        <w:rPr>
          <w:rFonts w:ascii="Times New Roman" w:hAnsi="Times New Roman"/>
          <w:i/>
        </w:rPr>
        <w:t>Pendidikan</w:t>
      </w:r>
      <w:proofErr w:type="spellEnd"/>
      <w:r w:rsidR="00020350" w:rsidRPr="004705CC">
        <w:rPr>
          <w:rFonts w:ascii="Times New Roman" w:hAnsi="Times New Roman"/>
          <w:i/>
        </w:rPr>
        <w:t xml:space="preserve"> </w:t>
      </w:r>
      <w:proofErr w:type="spellStart"/>
      <w:r w:rsidR="00020350" w:rsidRPr="004705CC">
        <w:rPr>
          <w:rFonts w:ascii="Times New Roman" w:hAnsi="Times New Roman"/>
          <w:i/>
        </w:rPr>
        <w:t>Nasional</w:t>
      </w:r>
      <w:proofErr w:type="spellEnd"/>
      <w:r w:rsidR="00020350" w:rsidRPr="004705CC">
        <w:rPr>
          <w:rFonts w:ascii="Times New Roman" w:hAnsi="Times New Roman"/>
          <w:i/>
        </w:rPr>
        <w:t xml:space="preserve"> </w:t>
      </w:r>
      <w:proofErr w:type="spellStart"/>
      <w:r w:rsidR="00020350">
        <w:rPr>
          <w:rFonts w:ascii="Times New Roman" w:hAnsi="Times New Roman"/>
          <w:i/>
        </w:rPr>
        <w:t>d</w:t>
      </w:r>
      <w:r w:rsidR="00020350" w:rsidRPr="004705CC">
        <w:rPr>
          <w:rFonts w:ascii="Times New Roman" w:hAnsi="Times New Roman"/>
          <w:i/>
        </w:rPr>
        <w:t>an</w:t>
      </w:r>
      <w:proofErr w:type="spellEnd"/>
      <w:r w:rsidR="00020350" w:rsidRPr="004705CC">
        <w:rPr>
          <w:rFonts w:ascii="Times New Roman" w:hAnsi="Times New Roman"/>
          <w:i/>
        </w:rPr>
        <w:t xml:space="preserve"> </w:t>
      </w:r>
      <w:proofErr w:type="spellStart"/>
      <w:r w:rsidR="00020350" w:rsidRPr="004705CC">
        <w:rPr>
          <w:rFonts w:ascii="Times New Roman" w:hAnsi="Times New Roman"/>
          <w:i/>
        </w:rPr>
        <w:t>Penjelasanny</w:t>
      </w:r>
      <w:r w:rsidR="004705CC" w:rsidRPr="004705CC">
        <w:rPr>
          <w:rFonts w:ascii="Times New Roman" w:hAnsi="Times New Roman"/>
          <w:i/>
        </w:rPr>
        <w:t>a</w:t>
      </w:r>
      <w:proofErr w:type="spellEnd"/>
      <w:r w:rsidR="004705CC" w:rsidRPr="007F0B99">
        <w:rPr>
          <w:rFonts w:ascii="Times New Roman" w:hAnsi="Times New Roman"/>
        </w:rPr>
        <w:t xml:space="preserve"> </w:t>
      </w:r>
      <w:r w:rsidR="004705CC">
        <w:rPr>
          <w:rFonts w:ascii="Times New Roman" w:hAnsi="Times New Roman"/>
        </w:rPr>
        <w:t>(</w:t>
      </w:r>
      <w:r w:rsidR="004705CC" w:rsidRPr="007F0B99">
        <w:rPr>
          <w:rFonts w:ascii="Times New Roman" w:hAnsi="Times New Roman"/>
        </w:rPr>
        <w:t xml:space="preserve">Jakarta: Aneka </w:t>
      </w:r>
      <w:proofErr w:type="spellStart"/>
      <w:r w:rsidR="004705CC" w:rsidRPr="007F0B99">
        <w:rPr>
          <w:rFonts w:ascii="Times New Roman" w:hAnsi="Times New Roman"/>
        </w:rPr>
        <w:t>Ilmu</w:t>
      </w:r>
      <w:proofErr w:type="spellEnd"/>
      <w:r w:rsidR="004705CC">
        <w:rPr>
          <w:rFonts w:ascii="Times New Roman" w:hAnsi="Times New Roman"/>
        </w:rPr>
        <w:t>)</w:t>
      </w:r>
    </w:p>
    <w:p w:rsidR="00E05F7B" w:rsidRDefault="004705CC" w:rsidP="00724B94">
      <w:pPr>
        <w:pStyle w:val="Reference"/>
        <w:tabs>
          <w:tab w:val="clear" w:pos="709"/>
          <w:tab w:val="left" w:pos="851"/>
        </w:tabs>
        <w:rPr>
          <w:rFonts w:ascii="Times New Roman" w:hAnsi="Times New Roman"/>
          <w:shd w:val="clear" w:color="auto" w:fill="FFFFFF"/>
        </w:rPr>
      </w:pPr>
      <w:r>
        <w:rPr>
          <w:rFonts w:ascii="Times New Roman" w:hAnsi="Times New Roman"/>
          <w:shd w:val="clear" w:color="auto" w:fill="FFFFFF"/>
        </w:rPr>
        <w:t xml:space="preserve">[2] </w:t>
      </w:r>
      <w:proofErr w:type="spellStart"/>
      <w:r>
        <w:rPr>
          <w:rFonts w:ascii="Times New Roman" w:hAnsi="Times New Roman"/>
          <w:shd w:val="clear" w:color="auto" w:fill="FFFFFF"/>
        </w:rPr>
        <w:t>Agustan</w:t>
      </w:r>
      <w:proofErr w:type="spellEnd"/>
      <w:r w:rsidR="00E05F7B" w:rsidRPr="007F0B99">
        <w:rPr>
          <w:rFonts w:ascii="Times New Roman" w:hAnsi="Times New Roman"/>
          <w:shd w:val="clear" w:color="auto" w:fill="FFFFFF"/>
        </w:rPr>
        <w:t xml:space="preserve"> S</w:t>
      </w:r>
      <w:r>
        <w:rPr>
          <w:rFonts w:ascii="Times New Roman" w:hAnsi="Times New Roman"/>
          <w:shd w:val="clear" w:color="auto" w:fill="FFFFFF"/>
        </w:rPr>
        <w:t>,</w:t>
      </w:r>
      <w:r w:rsidR="00E05F7B" w:rsidRPr="007F0B99">
        <w:rPr>
          <w:rFonts w:ascii="Times New Roman" w:hAnsi="Times New Roman"/>
          <w:shd w:val="clear" w:color="auto" w:fill="FFFFFF"/>
        </w:rPr>
        <w:t xml:space="preserve"> </w:t>
      </w:r>
      <w:proofErr w:type="spellStart"/>
      <w:r w:rsidR="00E05F7B" w:rsidRPr="007F0B99">
        <w:rPr>
          <w:rFonts w:ascii="Times New Roman" w:hAnsi="Times New Roman"/>
          <w:shd w:val="clear" w:color="auto" w:fill="FFFFFF"/>
        </w:rPr>
        <w:t>Juniati</w:t>
      </w:r>
      <w:proofErr w:type="spellEnd"/>
      <w:r w:rsidR="00E05F7B" w:rsidRPr="007F0B99">
        <w:rPr>
          <w:rFonts w:ascii="Times New Roman" w:hAnsi="Times New Roman"/>
          <w:shd w:val="clear" w:color="auto" w:fill="FFFFFF"/>
        </w:rPr>
        <w:t xml:space="preserve"> D</w:t>
      </w:r>
      <w:r>
        <w:rPr>
          <w:rFonts w:ascii="Times New Roman" w:hAnsi="Times New Roman"/>
          <w:shd w:val="clear" w:color="auto" w:fill="FFFFFF"/>
        </w:rPr>
        <w:t xml:space="preserve"> and</w:t>
      </w:r>
      <w:r w:rsidR="00E05F7B" w:rsidRPr="007F0B99">
        <w:rPr>
          <w:rFonts w:ascii="Times New Roman" w:hAnsi="Times New Roman"/>
          <w:shd w:val="clear" w:color="auto" w:fill="FFFFFF"/>
        </w:rPr>
        <w:t xml:space="preserve"> </w:t>
      </w:r>
      <w:proofErr w:type="spellStart"/>
      <w:r w:rsidR="00E05F7B" w:rsidRPr="007F0B99">
        <w:rPr>
          <w:rFonts w:ascii="Times New Roman" w:hAnsi="Times New Roman"/>
          <w:shd w:val="clear" w:color="auto" w:fill="FFFFFF"/>
        </w:rPr>
        <w:t>Siswono</w:t>
      </w:r>
      <w:proofErr w:type="spellEnd"/>
      <w:r w:rsidR="00E05F7B" w:rsidRPr="007F0B99">
        <w:rPr>
          <w:rFonts w:ascii="Times New Roman" w:hAnsi="Times New Roman"/>
          <w:shd w:val="clear" w:color="auto" w:fill="FFFFFF"/>
        </w:rPr>
        <w:t xml:space="preserve"> T Y E 2017</w:t>
      </w:r>
      <w:r>
        <w:rPr>
          <w:rFonts w:ascii="Times New Roman" w:hAnsi="Times New Roman"/>
          <w:shd w:val="clear" w:color="auto" w:fill="FFFFFF"/>
        </w:rPr>
        <w:t xml:space="preserve"> </w:t>
      </w:r>
      <w:r w:rsidR="00E05F7B" w:rsidRPr="007F0B99">
        <w:rPr>
          <w:rFonts w:ascii="Times New Roman" w:hAnsi="Times New Roman"/>
          <w:shd w:val="clear" w:color="auto" w:fill="FFFFFF"/>
        </w:rPr>
        <w:t xml:space="preserve">Investigating and </w:t>
      </w:r>
      <w:proofErr w:type="spellStart"/>
      <w:r w:rsidR="00E05F7B" w:rsidRPr="007F0B99">
        <w:rPr>
          <w:rFonts w:ascii="Times New Roman" w:hAnsi="Times New Roman"/>
          <w:shd w:val="clear" w:color="auto" w:fill="FFFFFF"/>
        </w:rPr>
        <w:t>analyzing</w:t>
      </w:r>
      <w:proofErr w:type="spellEnd"/>
      <w:r w:rsidR="00E05F7B" w:rsidRPr="007F0B99">
        <w:rPr>
          <w:rFonts w:ascii="Times New Roman" w:hAnsi="Times New Roman"/>
          <w:shd w:val="clear" w:color="auto" w:fill="FFFFFF"/>
        </w:rPr>
        <w:t xml:space="preserve"> prospective teacher's reflective thinking in solving mathematical problem: A case study of female-field depende</w:t>
      </w:r>
      <w:r>
        <w:rPr>
          <w:rFonts w:ascii="Times New Roman" w:hAnsi="Times New Roman"/>
          <w:shd w:val="clear" w:color="auto" w:fill="FFFFFF"/>
        </w:rPr>
        <w:t xml:space="preserve">nt (FD) prospective teacher. </w:t>
      </w:r>
      <w:r w:rsidR="00E05F7B" w:rsidRPr="007F0B99">
        <w:rPr>
          <w:rFonts w:ascii="Times New Roman" w:hAnsi="Times New Roman"/>
          <w:i/>
          <w:iCs/>
          <w:shd w:val="clear" w:color="auto" w:fill="FFFFFF"/>
        </w:rPr>
        <w:t>American Institute of Physics Conference Series</w:t>
      </w:r>
      <w:r w:rsidR="00E05F7B" w:rsidRPr="007F0B99">
        <w:rPr>
          <w:rFonts w:ascii="Times New Roman" w:hAnsi="Times New Roman"/>
          <w:shd w:val="clear" w:color="auto" w:fill="FFFFFF"/>
        </w:rPr>
        <w:t> </w:t>
      </w:r>
      <w:r w:rsidR="00E05F7B" w:rsidRPr="004705CC">
        <w:rPr>
          <w:rFonts w:ascii="Times New Roman" w:hAnsi="Times New Roman"/>
          <w:b/>
          <w:shd w:val="clear" w:color="auto" w:fill="FFFFFF"/>
        </w:rPr>
        <w:t>1848</w:t>
      </w:r>
      <w:r>
        <w:rPr>
          <w:rFonts w:ascii="Times New Roman" w:hAnsi="Times New Roman"/>
          <w:shd w:val="clear" w:color="auto" w:fill="FFFFFF"/>
        </w:rPr>
        <w:t>(</w:t>
      </w:r>
      <w:r w:rsidR="00E05F7B" w:rsidRPr="007F0B99">
        <w:rPr>
          <w:rFonts w:ascii="Times New Roman" w:hAnsi="Times New Roman"/>
          <w:shd w:val="clear" w:color="auto" w:fill="FFFFFF"/>
        </w:rPr>
        <w:t>4)</w:t>
      </w:r>
      <w:r>
        <w:rPr>
          <w:rFonts w:ascii="Times New Roman" w:hAnsi="Times New Roman"/>
          <w:shd w:val="clear" w:color="auto" w:fill="FFFFFF"/>
        </w:rPr>
        <w:t xml:space="preserve"> </w:t>
      </w:r>
      <w:r w:rsidRPr="004705CC">
        <w:rPr>
          <w:rFonts w:ascii="Times New Roman" w:hAnsi="Times New Roman"/>
          <w:shd w:val="clear" w:color="auto" w:fill="FFFFFF"/>
        </w:rPr>
        <w:t>040018-1</w:t>
      </w:r>
    </w:p>
    <w:p w:rsidR="004705CC" w:rsidRDefault="004705CC" w:rsidP="00724B94">
      <w:pPr>
        <w:pStyle w:val="Reference"/>
        <w:tabs>
          <w:tab w:val="clear" w:pos="709"/>
          <w:tab w:val="left" w:pos="851"/>
        </w:tabs>
        <w:rPr>
          <w:rFonts w:ascii="Times New Roman" w:hAnsi="Times New Roman"/>
          <w:shd w:val="clear" w:color="auto" w:fill="FFFFFF"/>
        </w:rPr>
      </w:pPr>
      <w:r>
        <w:rPr>
          <w:rFonts w:ascii="Times New Roman" w:hAnsi="Times New Roman"/>
          <w:shd w:val="clear" w:color="auto" w:fill="FFFFFF"/>
        </w:rPr>
        <w:t xml:space="preserve">[3] </w:t>
      </w:r>
      <w:proofErr w:type="spellStart"/>
      <w:r w:rsidRPr="007F0B99">
        <w:rPr>
          <w:rFonts w:ascii="Times New Roman" w:hAnsi="Times New Roman"/>
          <w:shd w:val="clear" w:color="auto" w:fill="FFFFFF"/>
        </w:rPr>
        <w:t>Syamsuddin</w:t>
      </w:r>
      <w:proofErr w:type="spellEnd"/>
      <w:r w:rsidRPr="007F0B99">
        <w:rPr>
          <w:rFonts w:ascii="Times New Roman" w:hAnsi="Times New Roman"/>
          <w:shd w:val="clear" w:color="auto" w:fill="FFFFFF"/>
        </w:rPr>
        <w:t xml:space="preserve">, </w:t>
      </w:r>
      <w:proofErr w:type="gramStart"/>
      <w:r w:rsidRPr="007F0B99">
        <w:rPr>
          <w:rFonts w:ascii="Times New Roman" w:hAnsi="Times New Roman"/>
          <w:shd w:val="clear" w:color="auto" w:fill="FFFFFF"/>
        </w:rPr>
        <w:t>A</w:t>
      </w:r>
      <w:proofErr w:type="gramEnd"/>
      <w:r w:rsidRPr="007F0B99">
        <w:rPr>
          <w:rFonts w:ascii="Times New Roman" w:hAnsi="Times New Roman"/>
          <w:shd w:val="clear" w:color="auto" w:fill="FFFFFF"/>
        </w:rPr>
        <w:t xml:space="preserve"> 2019 Analysis of prospective teacher’s mathematical problem solving based on taxonomy of reflective thinking </w:t>
      </w:r>
      <w:r w:rsidRPr="007F0B99">
        <w:rPr>
          <w:rFonts w:ascii="Times New Roman" w:hAnsi="Times New Roman"/>
          <w:i/>
          <w:iCs/>
          <w:shd w:val="clear" w:color="auto" w:fill="FFFFFF"/>
        </w:rPr>
        <w:t>Journal of Physics: Conference Series</w:t>
      </w:r>
      <w:r w:rsidRPr="007F0B99">
        <w:rPr>
          <w:rFonts w:ascii="Times New Roman" w:hAnsi="Times New Roman"/>
          <w:shd w:val="clear" w:color="auto" w:fill="FFFFFF"/>
        </w:rPr>
        <w:t> </w:t>
      </w:r>
      <w:r w:rsidRPr="007F0B99">
        <w:rPr>
          <w:rFonts w:ascii="Times New Roman" w:hAnsi="Times New Roman"/>
          <w:b/>
          <w:shd w:val="clear" w:color="auto" w:fill="FFFFFF"/>
        </w:rPr>
        <w:t>1157</w:t>
      </w:r>
      <w:r w:rsidRPr="007F0B99">
        <w:rPr>
          <w:rFonts w:ascii="Times New Roman" w:hAnsi="Times New Roman"/>
          <w:shd w:val="clear" w:color="auto" w:fill="FFFFFF"/>
        </w:rPr>
        <w:t>(3) 032078</w:t>
      </w:r>
    </w:p>
    <w:p w:rsidR="004705CC" w:rsidRDefault="004705CC" w:rsidP="004705CC">
      <w:pPr>
        <w:shd w:val="clear" w:color="auto" w:fill="FFFFFF" w:themeFill="background1"/>
        <w:ind w:left="851" w:hanging="851"/>
        <w:jc w:val="both"/>
        <w:rPr>
          <w:rFonts w:ascii="Times New Roman" w:hAnsi="Times New Roman"/>
          <w:szCs w:val="22"/>
        </w:rPr>
      </w:pPr>
      <w:r>
        <w:rPr>
          <w:rFonts w:ascii="Times New Roman" w:hAnsi="Times New Roman"/>
          <w:shd w:val="clear" w:color="auto" w:fill="FFFFFF"/>
        </w:rPr>
        <w:t xml:space="preserve">[4] </w:t>
      </w:r>
      <w:proofErr w:type="spellStart"/>
      <w:r>
        <w:rPr>
          <w:rFonts w:ascii="Times New Roman" w:hAnsi="Times New Roman"/>
          <w:szCs w:val="22"/>
        </w:rPr>
        <w:t>Soedjadi</w:t>
      </w:r>
      <w:proofErr w:type="spellEnd"/>
      <w:r w:rsidRPr="007F0B99">
        <w:rPr>
          <w:rFonts w:ascii="Times New Roman" w:hAnsi="Times New Roman"/>
          <w:szCs w:val="22"/>
        </w:rPr>
        <w:t xml:space="preserve"> R. 2007</w:t>
      </w:r>
      <w:r>
        <w:rPr>
          <w:rFonts w:ascii="Times New Roman" w:hAnsi="Times New Roman"/>
          <w:szCs w:val="22"/>
        </w:rPr>
        <w:t xml:space="preserve"> </w:t>
      </w:r>
      <w:proofErr w:type="spellStart"/>
      <w:r w:rsidRPr="007F0B99">
        <w:rPr>
          <w:rFonts w:ascii="Times New Roman" w:hAnsi="Times New Roman"/>
          <w:i/>
          <w:szCs w:val="22"/>
        </w:rPr>
        <w:t>Masalah</w:t>
      </w:r>
      <w:proofErr w:type="spellEnd"/>
      <w:r w:rsidRPr="007F0B99">
        <w:rPr>
          <w:rFonts w:ascii="Times New Roman" w:hAnsi="Times New Roman"/>
          <w:i/>
          <w:szCs w:val="22"/>
        </w:rPr>
        <w:t xml:space="preserve"> </w:t>
      </w:r>
      <w:proofErr w:type="spellStart"/>
      <w:r w:rsidR="00020350" w:rsidRPr="007F0B99">
        <w:rPr>
          <w:rFonts w:ascii="Times New Roman" w:hAnsi="Times New Roman"/>
          <w:i/>
          <w:szCs w:val="22"/>
        </w:rPr>
        <w:t>Kontekstual</w:t>
      </w:r>
      <w:proofErr w:type="spellEnd"/>
      <w:r w:rsidR="00020350" w:rsidRPr="007F0B99">
        <w:rPr>
          <w:rFonts w:ascii="Times New Roman" w:hAnsi="Times New Roman"/>
          <w:i/>
          <w:szCs w:val="22"/>
        </w:rPr>
        <w:t xml:space="preserve"> </w:t>
      </w:r>
      <w:proofErr w:type="spellStart"/>
      <w:r w:rsidR="00020350" w:rsidRPr="007F0B99">
        <w:rPr>
          <w:rFonts w:ascii="Times New Roman" w:hAnsi="Times New Roman"/>
          <w:i/>
          <w:szCs w:val="22"/>
        </w:rPr>
        <w:t>Sebagai</w:t>
      </w:r>
      <w:proofErr w:type="spellEnd"/>
      <w:r w:rsidR="00020350" w:rsidRPr="007F0B99">
        <w:rPr>
          <w:rFonts w:ascii="Times New Roman" w:hAnsi="Times New Roman"/>
          <w:i/>
          <w:szCs w:val="22"/>
        </w:rPr>
        <w:t xml:space="preserve"> </w:t>
      </w:r>
      <w:proofErr w:type="spellStart"/>
      <w:r w:rsidR="00020350" w:rsidRPr="007F0B99">
        <w:rPr>
          <w:rFonts w:ascii="Times New Roman" w:hAnsi="Times New Roman"/>
          <w:i/>
          <w:szCs w:val="22"/>
        </w:rPr>
        <w:t>Batu</w:t>
      </w:r>
      <w:proofErr w:type="spellEnd"/>
      <w:r w:rsidR="00020350" w:rsidRPr="007F0B99">
        <w:rPr>
          <w:rFonts w:ascii="Times New Roman" w:hAnsi="Times New Roman"/>
          <w:i/>
          <w:szCs w:val="22"/>
        </w:rPr>
        <w:t xml:space="preserve"> </w:t>
      </w:r>
      <w:proofErr w:type="spellStart"/>
      <w:r w:rsidR="00020350" w:rsidRPr="007F0B99">
        <w:rPr>
          <w:rFonts w:ascii="Times New Roman" w:hAnsi="Times New Roman"/>
          <w:i/>
          <w:szCs w:val="22"/>
        </w:rPr>
        <w:t>Sendi</w:t>
      </w:r>
      <w:proofErr w:type="spellEnd"/>
      <w:r w:rsidR="00020350" w:rsidRPr="007F0B99">
        <w:rPr>
          <w:rFonts w:ascii="Times New Roman" w:hAnsi="Times New Roman"/>
          <w:i/>
          <w:szCs w:val="22"/>
        </w:rPr>
        <w:t xml:space="preserve"> </w:t>
      </w:r>
      <w:proofErr w:type="spellStart"/>
      <w:r w:rsidR="00020350" w:rsidRPr="007F0B99">
        <w:rPr>
          <w:rFonts w:ascii="Times New Roman" w:hAnsi="Times New Roman"/>
          <w:i/>
          <w:szCs w:val="22"/>
        </w:rPr>
        <w:t>Matematika</w:t>
      </w:r>
      <w:proofErr w:type="spellEnd"/>
      <w:r w:rsidR="00020350" w:rsidRPr="007F0B99">
        <w:rPr>
          <w:rFonts w:ascii="Times New Roman" w:hAnsi="Times New Roman"/>
          <w:i/>
          <w:szCs w:val="22"/>
        </w:rPr>
        <w:t xml:space="preserve"> </w:t>
      </w:r>
      <w:proofErr w:type="spellStart"/>
      <w:r w:rsidR="00020350" w:rsidRPr="007F0B99">
        <w:rPr>
          <w:rFonts w:ascii="Times New Roman" w:hAnsi="Times New Roman"/>
          <w:i/>
          <w:szCs w:val="22"/>
        </w:rPr>
        <w:t>Sekolah</w:t>
      </w:r>
      <w:proofErr w:type="spellEnd"/>
      <w:r>
        <w:rPr>
          <w:rFonts w:ascii="Times New Roman" w:hAnsi="Times New Roman"/>
          <w:szCs w:val="22"/>
        </w:rPr>
        <w:t xml:space="preserve"> (</w:t>
      </w:r>
      <w:r w:rsidRPr="007F0B99">
        <w:rPr>
          <w:rFonts w:ascii="Times New Roman" w:hAnsi="Times New Roman"/>
          <w:szCs w:val="22"/>
        </w:rPr>
        <w:t xml:space="preserve">Surabaya: </w:t>
      </w:r>
      <w:proofErr w:type="spellStart"/>
      <w:r w:rsidRPr="007F0B99">
        <w:rPr>
          <w:rFonts w:ascii="Times New Roman" w:hAnsi="Times New Roman"/>
          <w:szCs w:val="22"/>
        </w:rPr>
        <w:t>Pusat</w:t>
      </w:r>
      <w:proofErr w:type="spellEnd"/>
      <w:r w:rsidRPr="007F0B99">
        <w:rPr>
          <w:rFonts w:ascii="Times New Roman" w:hAnsi="Times New Roman"/>
          <w:szCs w:val="22"/>
        </w:rPr>
        <w:t xml:space="preserve"> </w:t>
      </w:r>
      <w:proofErr w:type="spellStart"/>
      <w:r w:rsidRPr="007F0B99">
        <w:rPr>
          <w:rFonts w:ascii="Times New Roman" w:hAnsi="Times New Roman"/>
          <w:szCs w:val="22"/>
        </w:rPr>
        <w:t>Sains</w:t>
      </w:r>
      <w:proofErr w:type="spellEnd"/>
      <w:r w:rsidRPr="007F0B99">
        <w:rPr>
          <w:rFonts w:ascii="Times New Roman" w:hAnsi="Times New Roman"/>
          <w:szCs w:val="22"/>
        </w:rPr>
        <w:t xml:space="preserve"> </w:t>
      </w:r>
      <w:proofErr w:type="spellStart"/>
      <w:r w:rsidRPr="007F0B99">
        <w:rPr>
          <w:rFonts w:ascii="Times New Roman" w:hAnsi="Times New Roman"/>
          <w:szCs w:val="22"/>
        </w:rPr>
        <w:t>dan</w:t>
      </w:r>
      <w:proofErr w:type="spellEnd"/>
      <w:r w:rsidRPr="007F0B99">
        <w:rPr>
          <w:rFonts w:ascii="Times New Roman" w:hAnsi="Times New Roman"/>
          <w:szCs w:val="22"/>
        </w:rPr>
        <w:t xml:space="preserve"> </w:t>
      </w:r>
      <w:proofErr w:type="spellStart"/>
      <w:r>
        <w:rPr>
          <w:rFonts w:ascii="Times New Roman" w:hAnsi="Times New Roman"/>
          <w:szCs w:val="22"/>
        </w:rPr>
        <w:t>Matematika</w:t>
      </w:r>
      <w:proofErr w:type="spellEnd"/>
      <w:r>
        <w:rPr>
          <w:rFonts w:ascii="Times New Roman" w:hAnsi="Times New Roman"/>
          <w:szCs w:val="22"/>
        </w:rPr>
        <w:t xml:space="preserve"> </w:t>
      </w:r>
      <w:proofErr w:type="spellStart"/>
      <w:r>
        <w:rPr>
          <w:rFonts w:ascii="Times New Roman" w:hAnsi="Times New Roman"/>
          <w:szCs w:val="22"/>
        </w:rPr>
        <w:t>sekolah</w:t>
      </w:r>
      <w:proofErr w:type="spellEnd"/>
      <w:r>
        <w:rPr>
          <w:rFonts w:ascii="Times New Roman" w:hAnsi="Times New Roman"/>
          <w:szCs w:val="22"/>
        </w:rPr>
        <w:t xml:space="preserve"> (PSMS) </w:t>
      </w:r>
      <w:proofErr w:type="spellStart"/>
      <w:r>
        <w:rPr>
          <w:rFonts w:ascii="Times New Roman" w:hAnsi="Times New Roman"/>
          <w:szCs w:val="22"/>
        </w:rPr>
        <w:t>Unesa</w:t>
      </w:r>
      <w:proofErr w:type="spellEnd"/>
      <w:r>
        <w:rPr>
          <w:rFonts w:ascii="Times New Roman" w:hAnsi="Times New Roman"/>
          <w:szCs w:val="22"/>
        </w:rPr>
        <w:t>)</w:t>
      </w:r>
    </w:p>
    <w:p w:rsidR="004705CC" w:rsidRDefault="004705CC" w:rsidP="004705CC">
      <w:pPr>
        <w:shd w:val="clear" w:color="auto" w:fill="FFFFFF" w:themeFill="background1"/>
        <w:ind w:left="851" w:hanging="851"/>
        <w:jc w:val="both"/>
        <w:rPr>
          <w:rFonts w:ascii="Times New Roman" w:hAnsi="Times New Roman"/>
          <w:szCs w:val="22"/>
        </w:rPr>
      </w:pPr>
      <w:r>
        <w:rPr>
          <w:rFonts w:ascii="Times New Roman" w:hAnsi="Times New Roman"/>
          <w:szCs w:val="22"/>
        </w:rPr>
        <w:t xml:space="preserve">[5] </w:t>
      </w:r>
      <w:proofErr w:type="spellStart"/>
      <w:r>
        <w:rPr>
          <w:rFonts w:ascii="Times New Roman" w:hAnsi="Times New Roman"/>
          <w:szCs w:val="22"/>
        </w:rPr>
        <w:t>Slameto</w:t>
      </w:r>
      <w:proofErr w:type="spellEnd"/>
      <w:r>
        <w:rPr>
          <w:rFonts w:ascii="Times New Roman" w:hAnsi="Times New Roman"/>
          <w:szCs w:val="22"/>
        </w:rPr>
        <w:t xml:space="preserve"> </w:t>
      </w:r>
      <w:r w:rsidRPr="007F0B99">
        <w:rPr>
          <w:rFonts w:ascii="Times New Roman" w:hAnsi="Times New Roman"/>
          <w:szCs w:val="22"/>
        </w:rPr>
        <w:t xml:space="preserve">2015 </w:t>
      </w:r>
      <w:proofErr w:type="spellStart"/>
      <w:r>
        <w:rPr>
          <w:rFonts w:ascii="Times New Roman" w:hAnsi="Times New Roman"/>
          <w:i/>
          <w:szCs w:val="22"/>
        </w:rPr>
        <w:t>B</w:t>
      </w:r>
      <w:r w:rsidRPr="004705CC">
        <w:rPr>
          <w:rFonts w:ascii="Times New Roman" w:hAnsi="Times New Roman"/>
          <w:i/>
          <w:szCs w:val="22"/>
        </w:rPr>
        <w:t>elajar</w:t>
      </w:r>
      <w:proofErr w:type="spellEnd"/>
      <w:r w:rsidRPr="004705CC">
        <w:rPr>
          <w:rFonts w:ascii="Times New Roman" w:hAnsi="Times New Roman"/>
          <w:i/>
          <w:szCs w:val="22"/>
        </w:rPr>
        <w:t xml:space="preserve"> </w:t>
      </w:r>
      <w:proofErr w:type="spellStart"/>
      <w:r w:rsidRPr="004705CC">
        <w:rPr>
          <w:rFonts w:ascii="Times New Roman" w:hAnsi="Times New Roman"/>
          <w:i/>
          <w:szCs w:val="22"/>
        </w:rPr>
        <w:t>dan</w:t>
      </w:r>
      <w:proofErr w:type="spellEnd"/>
      <w:r w:rsidRPr="004705CC">
        <w:rPr>
          <w:rFonts w:ascii="Times New Roman" w:hAnsi="Times New Roman"/>
          <w:i/>
          <w:szCs w:val="22"/>
        </w:rPr>
        <w:t xml:space="preserve"> </w:t>
      </w:r>
      <w:proofErr w:type="spellStart"/>
      <w:r w:rsidR="00020350">
        <w:rPr>
          <w:rFonts w:ascii="Times New Roman" w:hAnsi="Times New Roman"/>
          <w:i/>
          <w:szCs w:val="22"/>
        </w:rPr>
        <w:t>Faktor-faktor</w:t>
      </w:r>
      <w:proofErr w:type="spellEnd"/>
      <w:r w:rsidR="00020350">
        <w:rPr>
          <w:rFonts w:ascii="Times New Roman" w:hAnsi="Times New Roman"/>
          <w:i/>
          <w:szCs w:val="22"/>
        </w:rPr>
        <w:t xml:space="preserve"> yang </w:t>
      </w:r>
      <w:proofErr w:type="spellStart"/>
      <w:r w:rsidR="00020350">
        <w:rPr>
          <w:rFonts w:ascii="Times New Roman" w:hAnsi="Times New Roman"/>
          <w:i/>
          <w:szCs w:val="22"/>
        </w:rPr>
        <w:t>M</w:t>
      </w:r>
      <w:r w:rsidRPr="004705CC">
        <w:rPr>
          <w:rFonts w:ascii="Times New Roman" w:hAnsi="Times New Roman"/>
          <w:i/>
          <w:szCs w:val="22"/>
        </w:rPr>
        <w:t>empengaruhinya</w:t>
      </w:r>
      <w:proofErr w:type="spellEnd"/>
      <w:r>
        <w:rPr>
          <w:rFonts w:ascii="Times New Roman" w:hAnsi="Times New Roman"/>
          <w:szCs w:val="22"/>
        </w:rPr>
        <w:t xml:space="preserve"> (</w:t>
      </w:r>
      <w:r w:rsidRPr="007F0B99">
        <w:rPr>
          <w:rFonts w:ascii="Times New Roman" w:hAnsi="Times New Roman"/>
          <w:szCs w:val="22"/>
        </w:rPr>
        <w:t xml:space="preserve">Jakarta: PT </w:t>
      </w:r>
      <w:proofErr w:type="spellStart"/>
      <w:r w:rsidRPr="007F0B99">
        <w:rPr>
          <w:rFonts w:ascii="Times New Roman" w:hAnsi="Times New Roman"/>
          <w:szCs w:val="22"/>
        </w:rPr>
        <w:t>Rineka</w:t>
      </w:r>
      <w:proofErr w:type="spellEnd"/>
      <w:r w:rsidRPr="007F0B99">
        <w:rPr>
          <w:rFonts w:ascii="Times New Roman" w:hAnsi="Times New Roman"/>
          <w:szCs w:val="22"/>
        </w:rPr>
        <w:t xml:space="preserve"> </w:t>
      </w:r>
      <w:proofErr w:type="spellStart"/>
      <w:r w:rsidRPr="007F0B99">
        <w:rPr>
          <w:rFonts w:ascii="Times New Roman" w:hAnsi="Times New Roman"/>
          <w:szCs w:val="22"/>
        </w:rPr>
        <w:t>Cipta</w:t>
      </w:r>
      <w:proofErr w:type="spellEnd"/>
      <w:r>
        <w:rPr>
          <w:rFonts w:ascii="Times New Roman" w:hAnsi="Times New Roman"/>
          <w:szCs w:val="22"/>
        </w:rPr>
        <w:t>)</w:t>
      </w:r>
    </w:p>
    <w:p w:rsidR="004705CC" w:rsidRDefault="004705CC" w:rsidP="004705CC">
      <w:pPr>
        <w:shd w:val="clear" w:color="auto" w:fill="FFFFFF" w:themeFill="background1"/>
        <w:ind w:left="851" w:hanging="851"/>
        <w:jc w:val="both"/>
        <w:rPr>
          <w:rFonts w:ascii="Times New Roman" w:hAnsi="Times New Roman"/>
          <w:szCs w:val="22"/>
        </w:rPr>
      </w:pPr>
      <w:r>
        <w:rPr>
          <w:rFonts w:ascii="Times New Roman" w:hAnsi="Times New Roman"/>
          <w:szCs w:val="22"/>
        </w:rPr>
        <w:t>[6] Moller</w:t>
      </w:r>
      <w:r w:rsidRPr="007F0B99">
        <w:rPr>
          <w:rFonts w:ascii="Times New Roman" w:hAnsi="Times New Roman"/>
          <w:szCs w:val="22"/>
        </w:rPr>
        <w:t xml:space="preserve"> J</w:t>
      </w:r>
      <w:r>
        <w:rPr>
          <w:rFonts w:ascii="Times New Roman" w:hAnsi="Times New Roman"/>
          <w:szCs w:val="22"/>
        </w:rPr>
        <w:t>,</w:t>
      </w:r>
      <w:r w:rsidRPr="007F0B99">
        <w:rPr>
          <w:rFonts w:ascii="Times New Roman" w:hAnsi="Times New Roman"/>
          <w:szCs w:val="22"/>
        </w:rPr>
        <w:t xml:space="preserve"> </w:t>
      </w:r>
      <w:proofErr w:type="spellStart"/>
      <w:r w:rsidRPr="007F0B99">
        <w:rPr>
          <w:rFonts w:ascii="Times New Roman" w:hAnsi="Times New Roman"/>
          <w:szCs w:val="22"/>
        </w:rPr>
        <w:t>Pohlmann</w:t>
      </w:r>
      <w:proofErr w:type="spellEnd"/>
      <w:r>
        <w:rPr>
          <w:rFonts w:ascii="Times New Roman" w:hAnsi="Times New Roman"/>
          <w:szCs w:val="22"/>
        </w:rPr>
        <w:t xml:space="preserve"> B, </w:t>
      </w:r>
      <w:proofErr w:type="spellStart"/>
      <w:r>
        <w:rPr>
          <w:rFonts w:ascii="Times New Roman" w:hAnsi="Times New Roman"/>
          <w:szCs w:val="22"/>
        </w:rPr>
        <w:t>Koler</w:t>
      </w:r>
      <w:proofErr w:type="spellEnd"/>
      <w:r>
        <w:rPr>
          <w:rFonts w:ascii="Times New Roman" w:hAnsi="Times New Roman"/>
          <w:szCs w:val="22"/>
        </w:rPr>
        <w:t xml:space="preserve"> </w:t>
      </w:r>
      <w:r w:rsidRPr="007F0B99">
        <w:rPr>
          <w:rFonts w:ascii="Times New Roman" w:hAnsi="Times New Roman"/>
          <w:szCs w:val="22"/>
        </w:rPr>
        <w:t xml:space="preserve">O </w:t>
      </w:r>
      <w:r>
        <w:rPr>
          <w:rFonts w:ascii="Times New Roman" w:hAnsi="Times New Roman"/>
          <w:szCs w:val="22"/>
        </w:rPr>
        <w:t>and M</w:t>
      </w:r>
      <w:r w:rsidRPr="007F0B99">
        <w:rPr>
          <w:rFonts w:ascii="Times New Roman" w:hAnsi="Times New Roman"/>
          <w:szCs w:val="22"/>
        </w:rPr>
        <w:t>arsh H</w:t>
      </w:r>
      <w:r>
        <w:rPr>
          <w:rFonts w:ascii="Times New Roman" w:hAnsi="Times New Roman"/>
          <w:szCs w:val="22"/>
        </w:rPr>
        <w:t xml:space="preserve"> </w:t>
      </w:r>
      <w:r w:rsidRPr="007F0B99">
        <w:rPr>
          <w:rFonts w:ascii="Times New Roman" w:hAnsi="Times New Roman"/>
          <w:szCs w:val="22"/>
        </w:rPr>
        <w:t>W</w:t>
      </w:r>
      <w:r>
        <w:rPr>
          <w:rFonts w:ascii="Times New Roman" w:hAnsi="Times New Roman"/>
          <w:szCs w:val="22"/>
        </w:rPr>
        <w:t xml:space="preserve"> </w:t>
      </w:r>
      <w:r w:rsidRPr="007F0B99">
        <w:rPr>
          <w:rFonts w:ascii="Times New Roman" w:hAnsi="Times New Roman"/>
          <w:szCs w:val="22"/>
        </w:rPr>
        <w:t xml:space="preserve">2009 </w:t>
      </w:r>
      <w:r w:rsidR="00020350">
        <w:rPr>
          <w:rFonts w:ascii="Times New Roman" w:hAnsi="Times New Roman"/>
          <w:szCs w:val="22"/>
        </w:rPr>
        <w:t>A</w:t>
      </w:r>
      <w:r w:rsidR="00020350" w:rsidRPr="00020350">
        <w:rPr>
          <w:rFonts w:ascii="Times New Roman" w:hAnsi="Times New Roman"/>
          <w:szCs w:val="22"/>
        </w:rPr>
        <w:t xml:space="preserve"> meta-analytic path analysis of the internal/external frame of reference model of academic achievement and academic self-concept</w:t>
      </w:r>
      <w:r w:rsidRPr="007F0B99">
        <w:rPr>
          <w:rFonts w:ascii="Times New Roman" w:hAnsi="Times New Roman"/>
          <w:szCs w:val="22"/>
        </w:rPr>
        <w:t xml:space="preserve"> </w:t>
      </w:r>
      <w:r w:rsidRPr="00020350">
        <w:rPr>
          <w:rFonts w:ascii="Times New Roman" w:hAnsi="Times New Roman"/>
          <w:i/>
          <w:szCs w:val="22"/>
        </w:rPr>
        <w:t>Review of Educational Research</w:t>
      </w:r>
      <w:r w:rsidRPr="007F0B99">
        <w:rPr>
          <w:rFonts w:ascii="Times New Roman" w:hAnsi="Times New Roman"/>
          <w:szCs w:val="22"/>
        </w:rPr>
        <w:t xml:space="preserve"> </w:t>
      </w:r>
      <w:r w:rsidRPr="000113B4">
        <w:rPr>
          <w:rFonts w:ascii="Times New Roman" w:hAnsi="Times New Roman"/>
          <w:b/>
          <w:szCs w:val="22"/>
        </w:rPr>
        <w:t>79</w:t>
      </w:r>
      <w:r w:rsidR="00020350">
        <w:rPr>
          <w:rFonts w:ascii="Times New Roman" w:hAnsi="Times New Roman"/>
          <w:szCs w:val="22"/>
        </w:rPr>
        <w:t>(</w:t>
      </w:r>
      <w:r w:rsidRPr="00020350">
        <w:rPr>
          <w:rFonts w:ascii="Times New Roman" w:hAnsi="Times New Roman"/>
          <w:szCs w:val="22"/>
        </w:rPr>
        <w:t>3</w:t>
      </w:r>
      <w:r w:rsidR="00020350">
        <w:rPr>
          <w:rFonts w:ascii="Times New Roman" w:hAnsi="Times New Roman"/>
          <w:szCs w:val="22"/>
        </w:rPr>
        <w:t>)</w:t>
      </w:r>
      <w:r w:rsidRPr="007F0B99">
        <w:rPr>
          <w:rFonts w:ascii="Times New Roman" w:hAnsi="Times New Roman"/>
          <w:szCs w:val="22"/>
        </w:rPr>
        <w:t xml:space="preserve"> 1129-1167</w:t>
      </w:r>
    </w:p>
    <w:p w:rsidR="00020350" w:rsidRDefault="00020350" w:rsidP="004705CC">
      <w:pPr>
        <w:shd w:val="clear" w:color="auto" w:fill="FFFFFF" w:themeFill="background1"/>
        <w:ind w:left="851" w:hanging="851"/>
        <w:jc w:val="both"/>
        <w:rPr>
          <w:rFonts w:ascii="Times New Roman" w:hAnsi="Times New Roman"/>
          <w:szCs w:val="22"/>
        </w:rPr>
      </w:pPr>
      <w:r>
        <w:rPr>
          <w:rFonts w:ascii="Times New Roman" w:hAnsi="Times New Roman"/>
          <w:szCs w:val="22"/>
        </w:rPr>
        <w:t xml:space="preserve">[7] </w:t>
      </w:r>
      <w:proofErr w:type="spellStart"/>
      <w:r>
        <w:rPr>
          <w:rFonts w:ascii="Times New Roman" w:hAnsi="Times New Roman"/>
          <w:szCs w:val="22"/>
        </w:rPr>
        <w:t>Djaali</w:t>
      </w:r>
      <w:proofErr w:type="spellEnd"/>
      <w:r>
        <w:rPr>
          <w:rFonts w:ascii="Times New Roman" w:hAnsi="Times New Roman"/>
          <w:szCs w:val="22"/>
        </w:rPr>
        <w:t xml:space="preserve"> </w:t>
      </w:r>
      <w:r w:rsidRPr="007F0B99">
        <w:rPr>
          <w:rFonts w:ascii="Times New Roman" w:hAnsi="Times New Roman"/>
          <w:szCs w:val="22"/>
        </w:rPr>
        <w:t xml:space="preserve">2015 </w:t>
      </w:r>
      <w:proofErr w:type="spellStart"/>
      <w:r w:rsidRPr="007F0B99">
        <w:rPr>
          <w:rFonts w:ascii="Times New Roman" w:hAnsi="Times New Roman"/>
          <w:i/>
          <w:szCs w:val="22"/>
        </w:rPr>
        <w:t>Psikologi</w:t>
      </w:r>
      <w:proofErr w:type="spellEnd"/>
      <w:r w:rsidRPr="007F0B99">
        <w:rPr>
          <w:rFonts w:ascii="Times New Roman" w:hAnsi="Times New Roman"/>
          <w:i/>
          <w:szCs w:val="22"/>
        </w:rPr>
        <w:t xml:space="preserve"> </w:t>
      </w:r>
      <w:proofErr w:type="spellStart"/>
      <w:r w:rsidRPr="007F0B99">
        <w:rPr>
          <w:rFonts w:ascii="Times New Roman" w:hAnsi="Times New Roman"/>
          <w:i/>
          <w:szCs w:val="22"/>
        </w:rPr>
        <w:t>Pendidikan</w:t>
      </w:r>
      <w:proofErr w:type="spellEnd"/>
      <w:r>
        <w:rPr>
          <w:rFonts w:ascii="Times New Roman" w:hAnsi="Times New Roman"/>
          <w:szCs w:val="22"/>
        </w:rPr>
        <w:t xml:space="preserve"> (</w:t>
      </w:r>
      <w:r w:rsidRPr="007F0B99">
        <w:rPr>
          <w:rFonts w:ascii="Times New Roman" w:hAnsi="Times New Roman"/>
          <w:szCs w:val="22"/>
        </w:rPr>
        <w:t xml:space="preserve">Jakarta. PT </w:t>
      </w:r>
      <w:proofErr w:type="spellStart"/>
      <w:r w:rsidRPr="007F0B99">
        <w:rPr>
          <w:rFonts w:ascii="Times New Roman" w:hAnsi="Times New Roman"/>
          <w:szCs w:val="22"/>
        </w:rPr>
        <w:t>Bumi</w:t>
      </w:r>
      <w:proofErr w:type="spellEnd"/>
      <w:r w:rsidRPr="007F0B99">
        <w:rPr>
          <w:rFonts w:ascii="Times New Roman" w:hAnsi="Times New Roman"/>
          <w:szCs w:val="22"/>
        </w:rPr>
        <w:t xml:space="preserve"> </w:t>
      </w:r>
      <w:proofErr w:type="spellStart"/>
      <w:r w:rsidRPr="007F0B99">
        <w:rPr>
          <w:rFonts w:ascii="Times New Roman" w:hAnsi="Times New Roman"/>
          <w:szCs w:val="22"/>
        </w:rPr>
        <w:t>Aksara</w:t>
      </w:r>
      <w:proofErr w:type="spellEnd"/>
      <w:r>
        <w:rPr>
          <w:rFonts w:ascii="Times New Roman" w:hAnsi="Times New Roman"/>
          <w:szCs w:val="22"/>
        </w:rPr>
        <w:t>)</w:t>
      </w:r>
    </w:p>
    <w:p w:rsidR="0010658D" w:rsidRDefault="0010658D" w:rsidP="004705CC">
      <w:pPr>
        <w:shd w:val="clear" w:color="auto" w:fill="FFFFFF" w:themeFill="background1"/>
        <w:ind w:left="851" w:hanging="851"/>
        <w:jc w:val="both"/>
        <w:rPr>
          <w:rFonts w:ascii="Times New Roman" w:hAnsi="Times New Roman"/>
          <w:szCs w:val="22"/>
          <w:lang w:val="en-US"/>
        </w:rPr>
      </w:pPr>
      <w:r>
        <w:rPr>
          <w:rFonts w:ascii="Times New Roman" w:hAnsi="Times New Roman"/>
          <w:szCs w:val="22"/>
        </w:rPr>
        <w:t xml:space="preserve">[8] </w:t>
      </w:r>
      <w:r>
        <w:rPr>
          <w:rFonts w:ascii="Times New Roman" w:hAnsi="Times New Roman"/>
          <w:szCs w:val="22"/>
          <w:lang w:val="id-ID"/>
        </w:rPr>
        <w:t>Sukmadinata N</w:t>
      </w:r>
      <w:r w:rsidRPr="007F0B99">
        <w:rPr>
          <w:rFonts w:ascii="Times New Roman" w:hAnsi="Times New Roman"/>
          <w:szCs w:val="22"/>
          <w:lang w:val="id-ID"/>
        </w:rPr>
        <w:t xml:space="preserve"> S</w:t>
      </w:r>
      <w:r>
        <w:rPr>
          <w:rFonts w:ascii="Times New Roman" w:hAnsi="Times New Roman"/>
          <w:szCs w:val="22"/>
          <w:lang w:val="en-US"/>
        </w:rPr>
        <w:t xml:space="preserve"> </w:t>
      </w:r>
      <w:r w:rsidRPr="007F0B99">
        <w:rPr>
          <w:rFonts w:ascii="Times New Roman" w:hAnsi="Times New Roman"/>
          <w:szCs w:val="22"/>
          <w:lang w:val="id-ID"/>
        </w:rPr>
        <w:t xml:space="preserve">2007 </w:t>
      </w:r>
      <w:r w:rsidRPr="007F0B99">
        <w:rPr>
          <w:rFonts w:ascii="Times New Roman" w:hAnsi="Times New Roman"/>
          <w:i/>
          <w:szCs w:val="22"/>
          <w:lang w:val="id-ID"/>
        </w:rPr>
        <w:t>Bimbingan dan Konseling dalam Praktek</w:t>
      </w:r>
      <w:r>
        <w:rPr>
          <w:rFonts w:ascii="Times New Roman" w:hAnsi="Times New Roman"/>
          <w:szCs w:val="22"/>
          <w:lang w:val="id-ID"/>
        </w:rPr>
        <w:t xml:space="preserve"> (</w:t>
      </w:r>
      <w:r w:rsidRPr="007F0B99">
        <w:rPr>
          <w:rFonts w:ascii="Times New Roman" w:hAnsi="Times New Roman"/>
          <w:szCs w:val="22"/>
          <w:lang w:val="id-ID"/>
        </w:rPr>
        <w:t>Bandung: Maestro</w:t>
      </w:r>
      <w:r>
        <w:rPr>
          <w:rFonts w:ascii="Times New Roman" w:hAnsi="Times New Roman"/>
          <w:szCs w:val="22"/>
          <w:lang w:val="en-US"/>
        </w:rPr>
        <w:t>)</w:t>
      </w:r>
    </w:p>
    <w:p w:rsidR="0010658D" w:rsidRDefault="0010658D" w:rsidP="004705CC">
      <w:pPr>
        <w:shd w:val="clear" w:color="auto" w:fill="FFFFFF" w:themeFill="background1"/>
        <w:ind w:left="851" w:hanging="851"/>
        <w:jc w:val="both"/>
        <w:rPr>
          <w:rFonts w:ascii="Times New Roman" w:hAnsi="Times New Roman"/>
          <w:szCs w:val="22"/>
          <w:lang w:val="en-US"/>
        </w:rPr>
      </w:pPr>
      <w:r>
        <w:rPr>
          <w:rFonts w:ascii="Times New Roman" w:hAnsi="Times New Roman"/>
          <w:szCs w:val="22"/>
          <w:lang w:val="en-US"/>
        </w:rPr>
        <w:t xml:space="preserve">[9] </w:t>
      </w:r>
      <w:proofErr w:type="spellStart"/>
      <w:r>
        <w:rPr>
          <w:rFonts w:ascii="Times New Roman" w:hAnsi="Times New Roman"/>
          <w:szCs w:val="22"/>
          <w:lang w:val="en-US"/>
        </w:rPr>
        <w:t>Sahin</w:t>
      </w:r>
      <w:proofErr w:type="spellEnd"/>
      <w:r>
        <w:rPr>
          <w:rFonts w:ascii="Times New Roman" w:hAnsi="Times New Roman"/>
          <w:szCs w:val="22"/>
          <w:lang w:val="en-US"/>
        </w:rPr>
        <w:t>, F Y 2008 Mathematics anxiety among 4</w:t>
      </w:r>
      <w:r w:rsidRPr="00631212">
        <w:rPr>
          <w:rFonts w:ascii="Times New Roman" w:hAnsi="Times New Roman"/>
          <w:szCs w:val="22"/>
          <w:vertAlign w:val="superscript"/>
          <w:lang w:val="en-US"/>
        </w:rPr>
        <w:t>th</w:t>
      </w:r>
      <w:r>
        <w:rPr>
          <w:rFonts w:ascii="Times New Roman" w:hAnsi="Times New Roman"/>
          <w:szCs w:val="22"/>
          <w:lang w:val="en-US"/>
        </w:rPr>
        <w:t xml:space="preserve"> and 5</w:t>
      </w:r>
      <w:r w:rsidRPr="00631212">
        <w:rPr>
          <w:rFonts w:ascii="Times New Roman" w:hAnsi="Times New Roman"/>
          <w:szCs w:val="22"/>
          <w:vertAlign w:val="superscript"/>
          <w:lang w:val="en-US"/>
        </w:rPr>
        <w:t>th</w:t>
      </w:r>
      <w:r>
        <w:rPr>
          <w:rFonts w:ascii="Times New Roman" w:hAnsi="Times New Roman"/>
          <w:szCs w:val="22"/>
          <w:lang w:val="en-US"/>
        </w:rPr>
        <w:t xml:space="preserve"> grade </w:t>
      </w:r>
      <w:proofErr w:type="spellStart"/>
      <w:r>
        <w:rPr>
          <w:rFonts w:ascii="Times New Roman" w:hAnsi="Times New Roman"/>
          <w:szCs w:val="22"/>
          <w:lang w:val="en-US"/>
        </w:rPr>
        <w:t>turkish</w:t>
      </w:r>
      <w:proofErr w:type="spellEnd"/>
      <w:r>
        <w:rPr>
          <w:rFonts w:ascii="Times New Roman" w:hAnsi="Times New Roman"/>
          <w:szCs w:val="22"/>
          <w:lang w:val="en-US"/>
        </w:rPr>
        <w:t xml:space="preserve"> elementary school students </w:t>
      </w:r>
      <w:r w:rsidRPr="00631212">
        <w:rPr>
          <w:rFonts w:ascii="Times New Roman" w:hAnsi="Times New Roman"/>
          <w:i/>
          <w:szCs w:val="22"/>
          <w:lang w:val="en-US"/>
        </w:rPr>
        <w:t xml:space="preserve">International Electronic Journal of Mathematics Education </w:t>
      </w:r>
      <w:r>
        <w:rPr>
          <w:rFonts w:ascii="Times New Roman" w:hAnsi="Times New Roman"/>
          <w:b/>
          <w:szCs w:val="22"/>
          <w:lang w:val="en-US"/>
        </w:rPr>
        <w:t>3</w:t>
      </w:r>
      <w:r>
        <w:rPr>
          <w:rFonts w:ascii="Times New Roman" w:hAnsi="Times New Roman"/>
          <w:szCs w:val="22"/>
          <w:lang w:val="en-US"/>
        </w:rPr>
        <w:t>(3) 179-192</w:t>
      </w:r>
    </w:p>
    <w:p w:rsidR="0010658D" w:rsidRPr="0089286D" w:rsidRDefault="0010658D" w:rsidP="004705CC">
      <w:pPr>
        <w:shd w:val="clear" w:color="auto" w:fill="FFFFFF" w:themeFill="background1"/>
        <w:ind w:left="851" w:hanging="851"/>
        <w:jc w:val="both"/>
        <w:rPr>
          <w:rFonts w:ascii="Times" w:hAnsi="Times" w:cs="Times"/>
          <w:szCs w:val="22"/>
        </w:rPr>
      </w:pPr>
      <w:r>
        <w:rPr>
          <w:rFonts w:ascii="Times New Roman" w:hAnsi="Times New Roman"/>
          <w:szCs w:val="22"/>
          <w:lang w:val="en-US"/>
        </w:rPr>
        <w:t xml:space="preserve">[10] </w:t>
      </w:r>
      <w:proofErr w:type="spellStart"/>
      <w:r w:rsidR="00BF7AA3">
        <w:rPr>
          <w:rFonts w:ascii="Times" w:hAnsi="Times" w:cs="Times"/>
        </w:rPr>
        <w:t>Sarason</w:t>
      </w:r>
      <w:proofErr w:type="spellEnd"/>
      <w:r w:rsidR="00053E2E" w:rsidRPr="00BF7AA3">
        <w:rPr>
          <w:rFonts w:ascii="Times" w:hAnsi="Times" w:cs="Times"/>
        </w:rPr>
        <w:t xml:space="preserve"> I G</w:t>
      </w:r>
      <w:r w:rsidR="00BF7AA3">
        <w:rPr>
          <w:rFonts w:ascii="Times" w:hAnsi="Times" w:cs="Times"/>
        </w:rPr>
        <w:t xml:space="preserve"> </w:t>
      </w:r>
      <w:r w:rsidR="00053E2E" w:rsidRPr="00BF7AA3">
        <w:rPr>
          <w:rFonts w:ascii="Times" w:hAnsi="Times" w:cs="Times"/>
        </w:rPr>
        <w:t>1</w:t>
      </w:r>
      <w:r w:rsidR="00053E2E" w:rsidRPr="0089286D">
        <w:rPr>
          <w:rFonts w:ascii="Times" w:hAnsi="Times" w:cs="Times"/>
          <w:szCs w:val="22"/>
        </w:rPr>
        <w:t xml:space="preserve">984 </w:t>
      </w:r>
      <w:r w:rsidR="00643BBF" w:rsidRPr="0089286D">
        <w:rPr>
          <w:rFonts w:ascii="Times" w:hAnsi="Times" w:cs="Times"/>
          <w:szCs w:val="22"/>
        </w:rPr>
        <w:t xml:space="preserve">Stress, anxiety, and cognitive interference: reactions to test </w:t>
      </w:r>
      <w:r w:rsidR="00053E2E" w:rsidRPr="0089286D">
        <w:rPr>
          <w:rFonts w:ascii="Times" w:hAnsi="Times" w:cs="Times"/>
          <w:i/>
          <w:szCs w:val="22"/>
        </w:rPr>
        <w:t>Journal of Personality and Social Psychology</w:t>
      </w:r>
      <w:r w:rsidR="00053E2E" w:rsidRPr="0089286D">
        <w:rPr>
          <w:rFonts w:ascii="Times" w:hAnsi="Times" w:cs="Times"/>
          <w:szCs w:val="22"/>
        </w:rPr>
        <w:t xml:space="preserve"> </w:t>
      </w:r>
      <w:r w:rsidR="00053E2E" w:rsidRPr="000113B4">
        <w:rPr>
          <w:rFonts w:ascii="Times" w:hAnsi="Times" w:cs="Times"/>
          <w:b/>
          <w:szCs w:val="22"/>
        </w:rPr>
        <w:t>46</w:t>
      </w:r>
      <w:r w:rsidR="00053E2E" w:rsidRPr="0089286D">
        <w:rPr>
          <w:rFonts w:ascii="Times" w:hAnsi="Times" w:cs="Times"/>
          <w:szCs w:val="22"/>
        </w:rPr>
        <w:t xml:space="preserve"> 92</w:t>
      </w:r>
      <w:r w:rsidR="00BF7AA3" w:rsidRPr="0089286D">
        <w:rPr>
          <w:rFonts w:ascii="Times" w:hAnsi="Times" w:cs="Times"/>
          <w:szCs w:val="22"/>
        </w:rPr>
        <w:t>9-938</w:t>
      </w:r>
      <w:r w:rsidR="00053E2E" w:rsidRPr="0089286D">
        <w:rPr>
          <w:rFonts w:ascii="Times" w:hAnsi="Times" w:cs="Times"/>
          <w:szCs w:val="22"/>
        </w:rPr>
        <w:t xml:space="preserve"> </w:t>
      </w:r>
    </w:p>
    <w:p w:rsidR="0089286D" w:rsidRPr="0089286D" w:rsidRDefault="00505D45" w:rsidP="004705CC">
      <w:pPr>
        <w:shd w:val="clear" w:color="auto" w:fill="FFFFFF" w:themeFill="background1"/>
        <w:ind w:left="851" w:hanging="851"/>
        <w:jc w:val="both"/>
        <w:rPr>
          <w:rFonts w:ascii="Times" w:hAnsi="Times" w:cs="Times"/>
          <w:szCs w:val="22"/>
        </w:rPr>
      </w:pPr>
      <w:r w:rsidRPr="0089286D">
        <w:rPr>
          <w:rFonts w:ascii="Times" w:hAnsi="Times" w:cs="Times"/>
          <w:szCs w:val="22"/>
        </w:rPr>
        <w:t>[11]</w:t>
      </w:r>
      <w:r w:rsidR="0089286D" w:rsidRPr="0089286D">
        <w:rPr>
          <w:rFonts w:ascii="Times" w:hAnsi="Times" w:cs="Times"/>
          <w:szCs w:val="22"/>
        </w:rPr>
        <w:t xml:space="preserve"> </w:t>
      </w:r>
      <w:proofErr w:type="spellStart"/>
      <w:r w:rsidR="0089286D">
        <w:rPr>
          <w:rFonts w:ascii="Times" w:hAnsi="Times" w:cs="Times"/>
          <w:color w:val="222222"/>
          <w:szCs w:val="22"/>
          <w:shd w:val="clear" w:color="auto" w:fill="FFFFFF"/>
        </w:rPr>
        <w:t>Papantoniou</w:t>
      </w:r>
      <w:proofErr w:type="spellEnd"/>
      <w:r w:rsidR="0089286D">
        <w:rPr>
          <w:rFonts w:ascii="Times" w:hAnsi="Times" w:cs="Times"/>
          <w:color w:val="222222"/>
          <w:szCs w:val="22"/>
          <w:shd w:val="clear" w:color="auto" w:fill="FFFFFF"/>
        </w:rPr>
        <w:t xml:space="preserve"> G, </w:t>
      </w:r>
      <w:proofErr w:type="spellStart"/>
      <w:r w:rsidR="0089286D">
        <w:rPr>
          <w:rFonts w:ascii="Times" w:hAnsi="Times" w:cs="Times"/>
          <w:color w:val="222222"/>
          <w:szCs w:val="22"/>
          <w:shd w:val="clear" w:color="auto" w:fill="FFFFFF"/>
        </w:rPr>
        <w:t>Moraitou</w:t>
      </w:r>
      <w:proofErr w:type="spellEnd"/>
      <w:r w:rsidR="0089286D">
        <w:rPr>
          <w:rFonts w:ascii="Times" w:hAnsi="Times" w:cs="Times"/>
          <w:color w:val="222222"/>
          <w:szCs w:val="22"/>
          <w:shd w:val="clear" w:color="auto" w:fill="FFFFFF"/>
        </w:rPr>
        <w:t xml:space="preserve"> D and</w:t>
      </w:r>
      <w:r w:rsidR="0089286D" w:rsidRPr="0089286D">
        <w:rPr>
          <w:rFonts w:ascii="Times" w:hAnsi="Times" w:cs="Times"/>
          <w:color w:val="222222"/>
          <w:szCs w:val="22"/>
          <w:shd w:val="clear" w:color="auto" w:fill="FFFFFF"/>
        </w:rPr>
        <w:t xml:space="preserve"> </w:t>
      </w:r>
      <w:proofErr w:type="spellStart"/>
      <w:r w:rsidR="0089286D">
        <w:rPr>
          <w:rFonts w:ascii="Times" w:hAnsi="Times" w:cs="Times"/>
          <w:color w:val="222222"/>
          <w:szCs w:val="22"/>
          <w:shd w:val="clear" w:color="auto" w:fill="FFFFFF"/>
        </w:rPr>
        <w:t>Filippidou</w:t>
      </w:r>
      <w:proofErr w:type="spellEnd"/>
      <w:r w:rsidR="0089286D" w:rsidRPr="0089286D">
        <w:rPr>
          <w:rFonts w:ascii="Times" w:hAnsi="Times" w:cs="Times"/>
          <w:color w:val="222222"/>
          <w:szCs w:val="22"/>
          <w:shd w:val="clear" w:color="auto" w:fill="FFFFFF"/>
        </w:rPr>
        <w:t xml:space="preserve"> D </w:t>
      </w:r>
      <w:r w:rsidR="0089286D">
        <w:rPr>
          <w:rFonts w:ascii="Times" w:hAnsi="Times" w:cs="Times"/>
          <w:color w:val="222222"/>
          <w:szCs w:val="22"/>
          <w:shd w:val="clear" w:color="auto" w:fill="FFFFFF"/>
        </w:rPr>
        <w:t>2011 P</w:t>
      </w:r>
      <w:r w:rsidR="0089286D" w:rsidRPr="0089286D">
        <w:rPr>
          <w:rFonts w:ascii="Times" w:hAnsi="Times" w:cs="Times"/>
          <w:color w:val="222222"/>
          <w:szCs w:val="22"/>
          <w:shd w:val="clear" w:color="auto" w:fill="FFFFFF"/>
        </w:rPr>
        <w:t xml:space="preserve">sychometric properties of the </w:t>
      </w:r>
      <w:proofErr w:type="spellStart"/>
      <w:r w:rsidR="0089286D" w:rsidRPr="0089286D">
        <w:rPr>
          <w:rFonts w:ascii="Times" w:hAnsi="Times" w:cs="Times"/>
          <w:color w:val="222222"/>
          <w:szCs w:val="22"/>
          <w:shd w:val="clear" w:color="auto" w:fill="FFFFFF"/>
        </w:rPr>
        <w:t>greek</w:t>
      </w:r>
      <w:proofErr w:type="spellEnd"/>
      <w:r w:rsidR="0089286D" w:rsidRPr="0089286D">
        <w:rPr>
          <w:rFonts w:ascii="Times" w:hAnsi="Times" w:cs="Times"/>
          <w:color w:val="222222"/>
          <w:szCs w:val="22"/>
          <w:shd w:val="clear" w:color="auto" w:fill="FFFFFF"/>
        </w:rPr>
        <w:t xml:space="preserve"> version of the test anxiety inventory </w:t>
      </w:r>
      <w:proofErr w:type="spellStart"/>
      <w:r w:rsidR="0089286D" w:rsidRPr="0089286D">
        <w:rPr>
          <w:rFonts w:ascii="Times" w:hAnsi="Times" w:cs="Times"/>
          <w:i/>
          <w:color w:val="222222"/>
          <w:szCs w:val="22"/>
          <w:shd w:val="clear" w:color="auto" w:fill="FFFFFF"/>
        </w:rPr>
        <w:t>Psycology</w:t>
      </w:r>
      <w:proofErr w:type="spellEnd"/>
      <w:r w:rsidR="0089286D" w:rsidRPr="0089286D">
        <w:rPr>
          <w:rFonts w:ascii="Times" w:hAnsi="Times" w:cs="Times"/>
          <w:color w:val="222222"/>
          <w:szCs w:val="22"/>
          <w:shd w:val="clear" w:color="auto" w:fill="FFFFFF"/>
        </w:rPr>
        <w:t xml:space="preserve"> </w:t>
      </w:r>
      <w:r w:rsidR="0089286D" w:rsidRPr="0089286D">
        <w:rPr>
          <w:rFonts w:ascii="Times" w:hAnsi="Times" w:cs="Times"/>
          <w:b/>
          <w:color w:val="222222"/>
          <w:szCs w:val="22"/>
          <w:shd w:val="clear" w:color="auto" w:fill="FFFFFF"/>
        </w:rPr>
        <w:t>2</w:t>
      </w:r>
      <w:r w:rsidR="0089286D" w:rsidRPr="0089286D">
        <w:rPr>
          <w:rFonts w:ascii="Times" w:hAnsi="Times" w:cs="Times"/>
          <w:color w:val="222222"/>
          <w:szCs w:val="22"/>
          <w:shd w:val="clear" w:color="auto" w:fill="FFFFFF"/>
        </w:rPr>
        <w:t>(3)</w:t>
      </w:r>
      <w:r w:rsidR="0089286D" w:rsidRPr="0089286D">
        <w:rPr>
          <w:rFonts w:ascii="Times" w:hAnsi="Times" w:cs="Times"/>
          <w:b/>
          <w:color w:val="222222"/>
          <w:szCs w:val="22"/>
          <w:shd w:val="clear" w:color="auto" w:fill="FFFFFF"/>
        </w:rPr>
        <w:t xml:space="preserve"> </w:t>
      </w:r>
      <w:r w:rsidR="0089286D" w:rsidRPr="0089286D">
        <w:rPr>
          <w:rFonts w:ascii="Times" w:hAnsi="Times" w:cs="Times"/>
          <w:color w:val="222222"/>
          <w:szCs w:val="22"/>
          <w:shd w:val="clear" w:color="auto" w:fill="FFFFFF"/>
        </w:rPr>
        <w:t>241-247</w:t>
      </w:r>
    </w:p>
    <w:p w:rsidR="0089286D" w:rsidRPr="0089286D" w:rsidRDefault="0089286D" w:rsidP="0089286D">
      <w:pPr>
        <w:shd w:val="clear" w:color="auto" w:fill="FFFFFF" w:themeFill="background1"/>
        <w:ind w:left="851" w:hanging="851"/>
        <w:jc w:val="both"/>
        <w:rPr>
          <w:rFonts w:ascii="Times" w:hAnsi="Times" w:cs="Times"/>
          <w:color w:val="000000" w:themeColor="text1"/>
          <w:szCs w:val="22"/>
        </w:rPr>
      </w:pPr>
      <w:r w:rsidRPr="0089286D">
        <w:rPr>
          <w:rFonts w:ascii="Times" w:hAnsi="Times" w:cs="Times"/>
          <w:szCs w:val="22"/>
        </w:rPr>
        <w:t xml:space="preserve">[12] </w:t>
      </w:r>
      <w:proofErr w:type="spellStart"/>
      <w:r w:rsidR="004731F2" w:rsidRPr="0089286D">
        <w:rPr>
          <w:rFonts w:ascii="Times" w:hAnsi="Times" w:cs="Times"/>
          <w:szCs w:val="22"/>
        </w:rPr>
        <w:t>Spielberger</w:t>
      </w:r>
      <w:proofErr w:type="spellEnd"/>
      <w:r w:rsidR="004731F2" w:rsidRPr="0089286D">
        <w:rPr>
          <w:rFonts w:ascii="Times" w:hAnsi="Times" w:cs="Times"/>
          <w:szCs w:val="22"/>
        </w:rPr>
        <w:t xml:space="preserve"> C D, Gorsuch R L</w:t>
      </w:r>
      <w:r w:rsidR="00C45173" w:rsidRPr="0089286D">
        <w:rPr>
          <w:rFonts w:ascii="Times" w:hAnsi="Times" w:cs="Times"/>
          <w:szCs w:val="22"/>
        </w:rPr>
        <w:t xml:space="preserve"> </w:t>
      </w:r>
      <w:r w:rsidR="004731F2" w:rsidRPr="0089286D">
        <w:rPr>
          <w:rFonts w:ascii="Times" w:hAnsi="Times" w:cs="Times"/>
          <w:szCs w:val="22"/>
        </w:rPr>
        <w:t xml:space="preserve">and </w:t>
      </w:r>
      <w:proofErr w:type="spellStart"/>
      <w:r w:rsidR="004731F2" w:rsidRPr="0089286D">
        <w:rPr>
          <w:rFonts w:ascii="Times" w:hAnsi="Times" w:cs="Times"/>
          <w:szCs w:val="22"/>
        </w:rPr>
        <w:t>Lushene</w:t>
      </w:r>
      <w:proofErr w:type="spellEnd"/>
      <w:r w:rsidR="004731F2" w:rsidRPr="0089286D">
        <w:rPr>
          <w:rFonts w:ascii="Times" w:hAnsi="Times" w:cs="Times"/>
          <w:szCs w:val="22"/>
        </w:rPr>
        <w:t xml:space="preserve"> R E 1972 Manual for the State-Trait Anxiety Inventory Self-Evaluation Questionnaire (Palo Alto, CA: Consulting Psychologists Press)</w:t>
      </w:r>
    </w:p>
    <w:p w:rsidR="00505D45" w:rsidRPr="0089286D" w:rsidRDefault="0089286D" w:rsidP="0089286D">
      <w:pPr>
        <w:shd w:val="clear" w:color="auto" w:fill="FFFFFF" w:themeFill="background1"/>
        <w:ind w:left="851" w:hanging="851"/>
        <w:jc w:val="both"/>
        <w:rPr>
          <w:rFonts w:ascii="Times" w:hAnsi="Times" w:cs="Times"/>
          <w:color w:val="000000" w:themeColor="text1"/>
          <w:szCs w:val="22"/>
        </w:rPr>
      </w:pPr>
      <w:r w:rsidRPr="0089286D">
        <w:rPr>
          <w:rFonts w:ascii="Times" w:hAnsi="Times" w:cs="Times"/>
          <w:color w:val="000000" w:themeColor="text1"/>
          <w:szCs w:val="22"/>
        </w:rPr>
        <w:t xml:space="preserve">[13] </w:t>
      </w:r>
      <w:proofErr w:type="spellStart"/>
      <w:r w:rsidR="00505D45" w:rsidRPr="0089286D">
        <w:rPr>
          <w:rFonts w:ascii="Times" w:hAnsi="Times" w:cs="Times"/>
          <w:szCs w:val="22"/>
          <w:shd w:val="clear" w:color="auto" w:fill="FFFFFF"/>
        </w:rPr>
        <w:t>Badjeber</w:t>
      </w:r>
      <w:proofErr w:type="spellEnd"/>
      <w:r w:rsidR="00505D45" w:rsidRPr="0089286D">
        <w:rPr>
          <w:rFonts w:ascii="Times" w:hAnsi="Times" w:cs="Times"/>
          <w:szCs w:val="22"/>
          <w:shd w:val="clear" w:color="auto" w:fill="FFFFFF"/>
        </w:rPr>
        <w:t xml:space="preserve">, R. 2017 </w:t>
      </w:r>
      <w:proofErr w:type="spellStart"/>
      <w:r w:rsidR="00505D45" w:rsidRPr="0089286D">
        <w:rPr>
          <w:rFonts w:ascii="Times" w:hAnsi="Times" w:cs="Times"/>
          <w:szCs w:val="22"/>
          <w:shd w:val="clear" w:color="auto" w:fill="FFFFFF"/>
        </w:rPr>
        <w:t>Asosiasi</w:t>
      </w:r>
      <w:proofErr w:type="spellEnd"/>
      <w:r w:rsidR="00505D45" w:rsidRPr="0089286D">
        <w:rPr>
          <w:rFonts w:ascii="Times" w:hAnsi="Times" w:cs="Times"/>
          <w:szCs w:val="22"/>
          <w:shd w:val="clear" w:color="auto" w:fill="FFFFFF"/>
        </w:rPr>
        <w:t xml:space="preserve"> </w:t>
      </w:r>
      <w:proofErr w:type="spellStart"/>
      <w:r w:rsidR="00505D45" w:rsidRPr="0089286D">
        <w:rPr>
          <w:rFonts w:ascii="Times" w:hAnsi="Times" w:cs="Times"/>
          <w:szCs w:val="22"/>
          <w:shd w:val="clear" w:color="auto" w:fill="FFFFFF"/>
        </w:rPr>
        <w:t>kemampuan</w:t>
      </w:r>
      <w:proofErr w:type="spellEnd"/>
      <w:r w:rsidR="00505D45" w:rsidRPr="0089286D">
        <w:rPr>
          <w:rFonts w:ascii="Times" w:hAnsi="Times" w:cs="Times"/>
          <w:szCs w:val="22"/>
          <w:shd w:val="clear" w:color="auto" w:fill="FFFFFF"/>
        </w:rPr>
        <w:t xml:space="preserve"> </w:t>
      </w:r>
      <w:proofErr w:type="spellStart"/>
      <w:r w:rsidR="00505D45" w:rsidRPr="0089286D">
        <w:rPr>
          <w:rFonts w:ascii="Times" w:hAnsi="Times" w:cs="Times"/>
          <w:szCs w:val="22"/>
          <w:shd w:val="clear" w:color="auto" w:fill="FFFFFF"/>
        </w:rPr>
        <w:t>penalaran</w:t>
      </w:r>
      <w:proofErr w:type="spellEnd"/>
      <w:r w:rsidR="00505D45" w:rsidRPr="0089286D">
        <w:rPr>
          <w:rFonts w:ascii="Times" w:hAnsi="Times" w:cs="Times"/>
          <w:szCs w:val="22"/>
          <w:shd w:val="clear" w:color="auto" w:fill="FFFFFF"/>
        </w:rPr>
        <w:t xml:space="preserve"> </w:t>
      </w:r>
      <w:proofErr w:type="spellStart"/>
      <w:r w:rsidR="00505D45" w:rsidRPr="0089286D">
        <w:rPr>
          <w:rFonts w:ascii="Times" w:hAnsi="Times" w:cs="Times"/>
          <w:szCs w:val="22"/>
          <w:shd w:val="clear" w:color="auto" w:fill="FFFFFF"/>
        </w:rPr>
        <w:t>matematis</w:t>
      </w:r>
      <w:proofErr w:type="spellEnd"/>
      <w:r w:rsidR="00505D45" w:rsidRPr="0089286D">
        <w:rPr>
          <w:rFonts w:ascii="Times" w:hAnsi="Times" w:cs="Times"/>
          <w:szCs w:val="22"/>
          <w:shd w:val="clear" w:color="auto" w:fill="FFFFFF"/>
        </w:rPr>
        <w:t xml:space="preserve"> </w:t>
      </w:r>
      <w:proofErr w:type="spellStart"/>
      <w:r w:rsidR="00505D45" w:rsidRPr="0089286D">
        <w:rPr>
          <w:rFonts w:ascii="Times" w:hAnsi="Times" w:cs="Times"/>
          <w:szCs w:val="22"/>
          <w:shd w:val="clear" w:color="auto" w:fill="FFFFFF"/>
        </w:rPr>
        <w:t>dengan</w:t>
      </w:r>
      <w:proofErr w:type="spellEnd"/>
      <w:r w:rsidR="00505D45" w:rsidRPr="0089286D">
        <w:rPr>
          <w:rFonts w:ascii="Times" w:hAnsi="Times" w:cs="Times"/>
          <w:szCs w:val="22"/>
          <w:shd w:val="clear" w:color="auto" w:fill="FFFFFF"/>
        </w:rPr>
        <w:t xml:space="preserve"> </w:t>
      </w:r>
      <w:proofErr w:type="spellStart"/>
      <w:r w:rsidR="00505D45" w:rsidRPr="0089286D">
        <w:rPr>
          <w:rFonts w:ascii="Times" w:hAnsi="Times" w:cs="Times"/>
          <w:szCs w:val="22"/>
          <w:shd w:val="clear" w:color="auto" w:fill="FFFFFF"/>
        </w:rPr>
        <w:t>kemampuan</w:t>
      </w:r>
      <w:proofErr w:type="spellEnd"/>
      <w:r w:rsidR="00505D45" w:rsidRPr="0089286D">
        <w:rPr>
          <w:rFonts w:ascii="Times" w:hAnsi="Times" w:cs="Times"/>
          <w:szCs w:val="22"/>
          <w:shd w:val="clear" w:color="auto" w:fill="FFFFFF"/>
        </w:rPr>
        <w:t xml:space="preserve"> </w:t>
      </w:r>
      <w:proofErr w:type="spellStart"/>
      <w:r w:rsidR="00505D45" w:rsidRPr="0089286D">
        <w:rPr>
          <w:rFonts w:ascii="Times" w:hAnsi="Times" w:cs="Times"/>
          <w:szCs w:val="22"/>
          <w:shd w:val="clear" w:color="auto" w:fill="FFFFFF"/>
        </w:rPr>
        <w:t>koneksi</w:t>
      </w:r>
      <w:proofErr w:type="spellEnd"/>
      <w:r w:rsidR="00505D45" w:rsidRPr="0089286D">
        <w:rPr>
          <w:rFonts w:ascii="Times" w:hAnsi="Times" w:cs="Times"/>
          <w:szCs w:val="22"/>
          <w:shd w:val="clear" w:color="auto" w:fill="FFFFFF"/>
        </w:rPr>
        <w:t xml:space="preserve"> </w:t>
      </w:r>
      <w:proofErr w:type="spellStart"/>
      <w:r w:rsidR="00505D45" w:rsidRPr="0089286D">
        <w:rPr>
          <w:rFonts w:ascii="Times" w:hAnsi="Times" w:cs="Times"/>
          <w:szCs w:val="22"/>
          <w:shd w:val="clear" w:color="auto" w:fill="FFFFFF"/>
        </w:rPr>
        <w:t>matematis</w:t>
      </w:r>
      <w:proofErr w:type="spellEnd"/>
      <w:r w:rsidR="00505D45" w:rsidRPr="0089286D">
        <w:rPr>
          <w:rFonts w:ascii="Times" w:hAnsi="Times" w:cs="Times"/>
          <w:szCs w:val="22"/>
          <w:shd w:val="clear" w:color="auto" w:fill="FFFFFF"/>
        </w:rPr>
        <w:t xml:space="preserve"> </w:t>
      </w:r>
      <w:proofErr w:type="spellStart"/>
      <w:r w:rsidR="00505D45" w:rsidRPr="0089286D">
        <w:rPr>
          <w:rFonts w:ascii="Times" w:hAnsi="Times" w:cs="Times"/>
          <w:szCs w:val="22"/>
          <w:shd w:val="clear" w:color="auto" w:fill="FFFFFF"/>
        </w:rPr>
        <w:t>siswa</w:t>
      </w:r>
      <w:proofErr w:type="spellEnd"/>
      <w:r w:rsidR="00505D45" w:rsidRPr="0089286D">
        <w:rPr>
          <w:rFonts w:ascii="Times" w:hAnsi="Times" w:cs="Times"/>
          <w:szCs w:val="22"/>
          <w:shd w:val="clear" w:color="auto" w:fill="FFFFFF"/>
        </w:rPr>
        <w:t xml:space="preserve"> SMP </w:t>
      </w:r>
      <w:proofErr w:type="spellStart"/>
      <w:r w:rsidR="00505D45" w:rsidRPr="0089286D">
        <w:rPr>
          <w:rFonts w:ascii="Times" w:hAnsi="Times" w:cs="Times"/>
          <w:szCs w:val="22"/>
          <w:shd w:val="clear" w:color="auto" w:fill="FFFFFF"/>
        </w:rPr>
        <w:t>dalam</w:t>
      </w:r>
      <w:proofErr w:type="spellEnd"/>
      <w:r w:rsidR="00505D45" w:rsidRPr="0089286D">
        <w:rPr>
          <w:rFonts w:ascii="Times" w:hAnsi="Times" w:cs="Times"/>
          <w:szCs w:val="22"/>
          <w:shd w:val="clear" w:color="auto" w:fill="FFFFFF"/>
        </w:rPr>
        <w:t xml:space="preserve"> </w:t>
      </w:r>
      <w:proofErr w:type="spellStart"/>
      <w:r w:rsidR="00505D45" w:rsidRPr="0089286D">
        <w:rPr>
          <w:rFonts w:ascii="Times" w:hAnsi="Times" w:cs="Times"/>
          <w:szCs w:val="22"/>
          <w:shd w:val="clear" w:color="auto" w:fill="FFFFFF"/>
        </w:rPr>
        <w:t>pembelajaran</w:t>
      </w:r>
      <w:proofErr w:type="spellEnd"/>
      <w:r w:rsidR="00505D45" w:rsidRPr="0089286D">
        <w:rPr>
          <w:rFonts w:ascii="Times" w:hAnsi="Times" w:cs="Times"/>
          <w:szCs w:val="22"/>
          <w:shd w:val="clear" w:color="auto" w:fill="FFFFFF"/>
        </w:rPr>
        <w:t xml:space="preserve"> </w:t>
      </w:r>
      <w:proofErr w:type="spellStart"/>
      <w:r w:rsidR="00505D45" w:rsidRPr="0089286D">
        <w:rPr>
          <w:rFonts w:ascii="Times" w:hAnsi="Times" w:cs="Times"/>
          <w:szCs w:val="22"/>
          <w:shd w:val="clear" w:color="auto" w:fill="FFFFFF"/>
        </w:rPr>
        <w:t>inkuiri</w:t>
      </w:r>
      <w:proofErr w:type="spellEnd"/>
      <w:r w:rsidR="00505D45" w:rsidRPr="0089286D">
        <w:rPr>
          <w:rFonts w:ascii="Times" w:hAnsi="Times" w:cs="Times"/>
          <w:szCs w:val="22"/>
          <w:shd w:val="clear" w:color="auto" w:fill="FFFFFF"/>
        </w:rPr>
        <w:t xml:space="preserve"> model </w:t>
      </w:r>
      <w:proofErr w:type="spellStart"/>
      <w:r w:rsidR="00505D45" w:rsidRPr="0089286D">
        <w:rPr>
          <w:rFonts w:ascii="Times" w:hAnsi="Times" w:cs="Times"/>
          <w:szCs w:val="22"/>
          <w:shd w:val="clear" w:color="auto" w:fill="FFFFFF"/>
        </w:rPr>
        <w:t>alberta</w:t>
      </w:r>
      <w:proofErr w:type="spellEnd"/>
      <w:r w:rsidR="00505D45" w:rsidRPr="0089286D">
        <w:rPr>
          <w:rFonts w:ascii="Times" w:hAnsi="Times" w:cs="Times"/>
          <w:szCs w:val="22"/>
          <w:shd w:val="clear" w:color="auto" w:fill="FFFFFF"/>
        </w:rPr>
        <w:t>. </w:t>
      </w:r>
      <w:r w:rsidR="00505D45" w:rsidRPr="0089286D">
        <w:rPr>
          <w:rFonts w:ascii="Times" w:hAnsi="Times" w:cs="Times"/>
          <w:i/>
          <w:iCs/>
          <w:szCs w:val="22"/>
          <w:shd w:val="clear" w:color="auto" w:fill="FFFFFF"/>
        </w:rPr>
        <w:t>JPPM (</w:t>
      </w:r>
      <w:proofErr w:type="spellStart"/>
      <w:r w:rsidR="00505D45" w:rsidRPr="0089286D">
        <w:rPr>
          <w:rFonts w:ascii="Times" w:hAnsi="Times" w:cs="Times"/>
          <w:i/>
          <w:iCs/>
          <w:szCs w:val="22"/>
          <w:shd w:val="clear" w:color="auto" w:fill="FFFFFF"/>
        </w:rPr>
        <w:t>Jurnal</w:t>
      </w:r>
      <w:proofErr w:type="spellEnd"/>
      <w:r w:rsidR="00505D45" w:rsidRPr="0089286D">
        <w:rPr>
          <w:rFonts w:ascii="Times" w:hAnsi="Times" w:cs="Times"/>
          <w:i/>
          <w:iCs/>
          <w:szCs w:val="22"/>
          <w:shd w:val="clear" w:color="auto" w:fill="FFFFFF"/>
        </w:rPr>
        <w:t xml:space="preserve"> </w:t>
      </w:r>
      <w:proofErr w:type="spellStart"/>
      <w:r w:rsidR="00505D45" w:rsidRPr="0089286D">
        <w:rPr>
          <w:rFonts w:ascii="Times" w:hAnsi="Times" w:cs="Times"/>
          <w:i/>
          <w:iCs/>
          <w:szCs w:val="22"/>
          <w:shd w:val="clear" w:color="auto" w:fill="FFFFFF"/>
        </w:rPr>
        <w:t>Penelitian</w:t>
      </w:r>
      <w:proofErr w:type="spellEnd"/>
      <w:r w:rsidR="00505D45" w:rsidRPr="0089286D">
        <w:rPr>
          <w:rFonts w:ascii="Times" w:hAnsi="Times" w:cs="Times"/>
          <w:i/>
          <w:iCs/>
          <w:szCs w:val="22"/>
          <w:shd w:val="clear" w:color="auto" w:fill="FFFFFF"/>
        </w:rPr>
        <w:t xml:space="preserve"> </w:t>
      </w:r>
      <w:proofErr w:type="spellStart"/>
      <w:r w:rsidR="00505D45" w:rsidRPr="0089286D">
        <w:rPr>
          <w:rFonts w:ascii="Times" w:hAnsi="Times" w:cs="Times"/>
          <w:i/>
          <w:iCs/>
          <w:szCs w:val="22"/>
          <w:shd w:val="clear" w:color="auto" w:fill="FFFFFF"/>
        </w:rPr>
        <w:t>dan</w:t>
      </w:r>
      <w:proofErr w:type="spellEnd"/>
      <w:r w:rsidR="00505D45" w:rsidRPr="0089286D">
        <w:rPr>
          <w:rFonts w:ascii="Times" w:hAnsi="Times" w:cs="Times"/>
          <w:i/>
          <w:iCs/>
          <w:szCs w:val="22"/>
          <w:shd w:val="clear" w:color="auto" w:fill="FFFFFF"/>
        </w:rPr>
        <w:t xml:space="preserve"> </w:t>
      </w:r>
      <w:proofErr w:type="spellStart"/>
      <w:r w:rsidR="00505D45" w:rsidRPr="0089286D">
        <w:rPr>
          <w:rFonts w:ascii="Times" w:hAnsi="Times" w:cs="Times"/>
          <w:i/>
          <w:iCs/>
          <w:szCs w:val="22"/>
          <w:shd w:val="clear" w:color="auto" w:fill="FFFFFF"/>
        </w:rPr>
        <w:t>Pembelajaran</w:t>
      </w:r>
      <w:proofErr w:type="spellEnd"/>
      <w:r w:rsidR="00505D45" w:rsidRPr="0089286D">
        <w:rPr>
          <w:rFonts w:ascii="Times" w:hAnsi="Times" w:cs="Times"/>
          <w:i/>
          <w:iCs/>
          <w:szCs w:val="22"/>
          <w:shd w:val="clear" w:color="auto" w:fill="FFFFFF"/>
        </w:rPr>
        <w:t xml:space="preserve"> </w:t>
      </w:r>
      <w:proofErr w:type="spellStart"/>
      <w:r w:rsidR="00505D45" w:rsidRPr="0089286D">
        <w:rPr>
          <w:rFonts w:ascii="Times" w:hAnsi="Times" w:cs="Times"/>
          <w:i/>
          <w:iCs/>
          <w:szCs w:val="22"/>
          <w:shd w:val="clear" w:color="auto" w:fill="FFFFFF"/>
        </w:rPr>
        <w:t>Matematika</w:t>
      </w:r>
      <w:proofErr w:type="spellEnd"/>
      <w:r w:rsidR="00505D45" w:rsidRPr="0089286D">
        <w:rPr>
          <w:rFonts w:ascii="Times" w:hAnsi="Times" w:cs="Times"/>
          <w:i/>
          <w:iCs/>
          <w:szCs w:val="22"/>
          <w:shd w:val="clear" w:color="auto" w:fill="FFFFFF"/>
        </w:rPr>
        <w:t>)</w:t>
      </w:r>
      <w:r w:rsidR="00505D45" w:rsidRPr="0089286D">
        <w:rPr>
          <w:rFonts w:ascii="Times" w:hAnsi="Times" w:cs="Times"/>
          <w:szCs w:val="22"/>
          <w:shd w:val="clear" w:color="auto" w:fill="FFFFFF"/>
        </w:rPr>
        <w:t>, </w:t>
      </w:r>
      <w:r w:rsidR="00505D45" w:rsidRPr="000113B4">
        <w:rPr>
          <w:rFonts w:ascii="Times" w:hAnsi="Times" w:cs="Times"/>
          <w:b/>
          <w:iCs/>
          <w:szCs w:val="22"/>
          <w:shd w:val="clear" w:color="auto" w:fill="FFFFFF"/>
        </w:rPr>
        <w:t>10</w:t>
      </w:r>
      <w:r w:rsidR="00505D45" w:rsidRPr="0089286D">
        <w:rPr>
          <w:rFonts w:ascii="Times" w:hAnsi="Times" w:cs="Times"/>
          <w:szCs w:val="22"/>
          <w:shd w:val="clear" w:color="auto" w:fill="FFFFFF"/>
        </w:rPr>
        <w:t>(2) 50-56</w:t>
      </w:r>
    </w:p>
    <w:p w:rsidR="00505D45" w:rsidRPr="0089286D" w:rsidRDefault="0089286D" w:rsidP="004705CC">
      <w:pPr>
        <w:shd w:val="clear" w:color="auto" w:fill="FFFFFF" w:themeFill="background1"/>
        <w:ind w:left="851" w:hanging="851"/>
        <w:jc w:val="both"/>
        <w:rPr>
          <w:rFonts w:ascii="Times" w:hAnsi="Times" w:cs="Times"/>
          <w:szCs w:val="22"/>
          <w:shd w:val="clear" w:color="auto" w:fill="FFFFFF"/>
        </w:rPr>
      </w:pPr>
      <w:r w:rsidRPr="0089286D">
        <w:rPr>
          <w:rFonts w:ascii="Times" w:hAnsi="Times" w:cs="Times"/>
          <w:szCs w:val="22"/>
          <w:shd w:val="clear" w:color="auto" w:fill="FFFFFF"/>
        </w:rPr>
        <w:t>[14</w:t>
      </w:r>
      <w:r w:rsidR="00B50A36" w:rsidRPr="0089286D">
        <w:rPr>
          <w:rFonts w:ascii="Times" w:hAnsi="Times" w:cs="Times"/>
          <w:szCs w:val="22"/>
          <w:shd w:val="clear" w:color="auto" w:fill="FFFFFF"/>
        </w:rPr>
        <w:t xml:space="preserve">] </w:t>
      </w:r>
      <w:proofErr w:type="spellStart"/>
      <w:r w:rsidR="00B50A36" w:rsidRPr="0089286D">
        <w:rPr>
          <w:rFonts w:ascii="Times" w:hAnsi="Times" w:cs="Times"/>
          <w:szCs w:val="22"/>
          <w:shd w:val="clear" w:color="auto" w:fill="FFFFFF"/>
        </w:rPr>
        <w:t>Khatoon</w:t>
      </w:r>
      <w:proofErr w:type="spellEnd"/>
      <w:r w:rsidR="00B50A36" w:rsidRPr="0089286D">
        <w:rPr>
          <w:rFonts w:ascii="Times" w:hAnsi="Times" w:cs="Times"/>
          <w:szCs w:val="22"/>
          <w:shd w:val="clear" w:color="auto" w:fill="FFFFFF"/>
        </w:rPr>
        <w:t xml:space="preserve"> T and Mahmood S 2010 Mathematics anxiety among secondary school students in </w:t>
      </w:r>
      <w:proofErr w:type="spellStart"/>
      <w:r w:rsidR="00B50A36" w:rsidRPr="0089286D">
        <w:rPr>
          <w:rFonts w:ascii="Times" w:hAnsi="Times" w:cs="Times"/>
          <w:szCs w:val="22"/>
          <w:shd w:val="clear" w:color="auto" w:fill="FFFFFF"/>
        </w:rPr>
        <w:t>india</w:t>
      </w:r>
      <w:proofErr w:type="spellEnd"/>
      <w:r w:rsidR="00B50A36" w:rsidRPr="0089286D">
        <w:rPr>
          <w:rFonts w:ascii="Times" w:hAnsi="Times" w:cs="Times"/>
          <w:szCs w:val="22"/>
          <w:shd w:val="clear" w:color="auto" w:fill="FFFFFF"/>
        </w:rPr>
        <w:t xml:space="preserve"> and its relationship to achievement in mathematics </w:t>
      </w:r>
      <w:r w:rsidR="00B50A36" w:rsidRPr="0089286D">
        <w:rPr>
          <w:rFonts w:ascii="Times" w:hAnsi="Times" w:cs="Times"/>
          <w:i/>
          <w:szCs w:val="22"/>
          <w:shd w:val="clear" w:color="auto" w:fill="FFFFFF"/>
        </w:rPr>
        <w:t>European Journal of Social Science</w:t>
      </w:r>
      <w:r w:rsidR="00B50A36" w:rsidRPr="0089286D">
        <w:rPr>
          <w:rFonts w:ascii="Times" w:hAnsi="Times" w:cs="Times"/>
          <w:szCs w:val="22"/>
          <w:shd w:val="clear" w:color="auto" w:fill="FFFFFF"/>
        </w:rPr>
        <w:t xml:space="preserve"> </w:t>
      </w:r>
      <w:r w:rsidR="00B50A36" w:rsidRPr="000113B4">
        <w:rPr>
          <w:rFonts w:ascii="Times" w:hAnsi="Times" w:cs="Times"/>
          <w:b/>
          <w:szCs w:val="22"/>
          <w:shd w:val="clear" w:color="auto" w:fill="FFFFFF"/>
        </w:rPr>
        <w:t>16</w:t>
      </w:r>
      <w:r w:rsidR="00B50A36" w:rsidRPr="0089286D">
        <w:rPr>
          <w:rFonts w:ascii="Times" w:hAnsi="Times" w:cs="Times"/>
          <w:szCs w:val="22"/>
          <w:shd w:val="clear" w:color="auto" w:fill="FFFFFF"/>
        </w:rPr>
        <w:t>(1) 75-86</w:t>
      </w:r>
    </w:p>
    <w:p w:rsidR="0089286D" w:rsidRPr="0089286D" w:rsidRDefault="0089286D" w:rsidP="004705CC">
      <w:pPr>
        <w:shd w:val="clear" w:color="auto" w:fill="FFFFFF" w:themeFill="background1"/>
        <w:ind w:left="851" w:hanging="851"/>
        <w:jc w:val="both"/>
        <w:rPr>
          <w:rFonts w:ascii="Times" w:hAnsi="Times" w:cs="Times"/>
          <w:szCs w:val="22"/>
        </w:rPr>
      </w:pPr>
      <w:r w:rsidRPr="0089286D">
        <w:rPr>
          <w:rFonts w:ascii="Times" w:hAnsi="Times" w:cs="Times"/>
          <w:szCs w:val="22"/>
          <w:shd w:val="clear" w:color="auto" w:fill="FFFFFF"/>
        </w:rPr>
        <w:t xml:space="preserve">[15] </w:t>
      </w:r>
      <w:proofErr w:type="spellStart"/>
      <w:r w:rsidRPr="0089286D">
        <w:rPr>
          <w:rFonts w:ascii="Times" w:hAnsi="Times" w:cs="Times"/>
          <w:szCs w:val="22"/>
        </w:rPr>
        <w:t>Mammad</w:t>
      </w:r>
      <w:proofErr w:type="spellEnd"/>
      <w:r w:rsidRPr="0089286D">
        <w:rPr>
          <w:rFonts w:ascii="Times" w:hAnsi="Times" w:cs="Times"/>
          <w:szCs w:val="22"/>
        </w:rPr>
        <w:t xml:space="preserve"> K, </w:t>
      </w:r>
      <w:proofErr w:type="spellStart"/>
      <w:r w:rsidRPr="0089286D">
        <w:rPr>
          <w:rFonts w:ascii="Times" w:hAnsi="Times" w:cs="Times"/>
          <w:szCs w:val="22"/>
        </w:rPr>
        <w:t>Ahami</w:t>
      </w:r>
      <w:proofErr w:type="spellEnd"/>
      <w:r w:rsidRPr="0089286D">
        <w:rPr>
          <w:rFonts w:ascii="Times" w:hAnsi="Times" w:cs="Times"/>
          <w:szCs w:val="22"/>
        </w:rPr>
        <w:t xml:space="preserve"> A</w:t>
      </w:r>
      <w:r>
        <w:rPr>
          <w:rFonts w:ascii="Times" w:hAnsi="Times" w:cs="Times"/>
          <w:szCs w:val="22"/>
        </w:rPr>
        <w:t xml:space="preserve">, </w:t>
      </w:r>
      <w:proofErr w:type="spellStart"/>
      <w:r>
        <w:rPr>
          <w:rFonts w:ascii="Times" w:hAnsi="Times" w:cs="Times"/>
          <w:szCs w:val="22"/>
        </w:rPr>
        <w:t>Azzaoui</w:t>
      </w:r>
      <w:proofErr w:type="spellEnd"/>
      <w:r>
        <w:rPr>
          <w:rFonts w:ascii="Times" w:hAnsi="Times" w:cs="Times"/>
          <w:szCs w:val="22"/>
        </w:rPr>
        <w:t xml:space="preserve"> </w:t>
      </w:r>
      <w:r w:rsidRPr="0089286D">
        <w:rPr>
          <w:rFonts w:ascii="Times" w:hAnsi="Times" w:cs="Times"/>
          <w:szCs w:val="22"/>
        </w:rPr>
        <w:t>F</w:t>
      </w:r>
      <w:r>
        <w:rPr>
          <w:rFonts w:ascii="Times" w:hAnsi="Times" w:cs="Times"/>
          <w:szCs w:val="22"/>
        </w:rPr>
        <w:t xml:space="preserve"> </w:t>
      </w:r>
      <w:r w:rsidRPr="0089286D">
        <w:rPr>
          <w:rFonts w:ascii="Times" w:hAnsi="Times" w:cs="Times"/>
          <w:szCs w:val="22"/>
        </w:rPr>
        <w:t xml:space="preserve">Z, </w:t>
      </w:r>
      <w:proofErr w:type="spellStart"/>
      <w:r w:rsidRPr="0089286D">
        <w:rPr>
          <w:rFonts w:ascii="Times" w:hAnsi="Times" w:cs="Times"/>
          <w:szCs w:val="22"/>
        </w:rPr>
        <w:t>Boulbaroud</w:t>
      </w:r>
      <w:proofErr w:type="spellEnd"/>
      <w:r w:rsidRPr="0089286D">
        <w:rPr>
          <w:rFonts w:ascii="Times" w:hAnsi="Times" w:cs="Times"/>
          <w:szCs w:val="22"/>
        </w:rPr>
        <w:t xml:space="preserve"> S, </w:t>
      </w:r>
      <w:proofErr w:type="spellStart"/>
      <w:r w:rsidRPr="0089286D">
        <w:rPr>
          <w:rFonts w:ascii="Times" w:hAnsi="Times" w:cs="Times"/>
          <w:szCs w:val="22"/>
        </w:rPr>
        <w:t>Idrissi</w:t>
      </w:r>
      <w:proofErr w:type="spellEnd"/>
      <w:r>
        <w:rPr>
          <w:rFonts w:ascii="Times" w:hAnsi="Times" w:cs="Times"/>
          <w:szCs w:val="22"/>
        </w:rPr>
        <w:t xml:space="preserve"> W</w:t>
      </w:r>
      <w:r w:rsidRPr="0089286D">
        <w:rPr>
          <w:rFonts w:ascii="Times" w:hAnsi="Times" w:cs="Times"/>
          <w:szCs w:val="22"/>
        </w:rPr>
        <w:t xml:space="preserve">, </w:t>
      </w:r>
      <w:proofErr w:type="spellStart"/>
      <w:r w:rsidRPr="0089286D">
        <w:rPr>
          <w:rFonts w:ascii="Times" w:hAnsi="Times" w:cs="Times"/>
          <w:szCs w:val="22"/>
        </w:rPr>
        <w:t>Karjouh</w:t>
      </w:r>
      <w:proofErr w:type="spellEnd"/>
      <w:r w:rsidRPr="0089286D">
        <w:rPr>
          <w:rFonts w:ascii="Times" w:hAnsi="Times" w:cs="Times"/>
          <w:szCs w:val="22"/>
        </w:rPr>
        <w:t xml:space="preserve"> K</w:t>
      </w:r>
      <w:r>
        <w:rPr>
          <w:rFonts w:ascii="Times" w:hAnsi="Times" w:cs="Times"/>
          <w:szCs w:val="22"/>
        </w:rPr>
        <w:t xml:space="preserve"> and</w:t>
      </w:r>
      <w:r w:rsidRPr="0089286D">
        <w:rPr>
          <w:rFonts w:ascii="Times" w:hAnsi="Times" w:cs="Times"/>
          <w:szCs w:val="22"/>
        </w:rPr>
        <w:t xml:space="preserve"> </w:t>
      </w:r>
      <w:proofErr w:type="spellStart"/>
      <w:r>
        <w:rPr>
          <w:rFonts w:ascii="Times" w:hAnsi="Times" w:cs="Times"/>
          <w:szCs w:val="22"/>
        </w:rPr>
        <w:t>Fofana</w:t>
      </w:r>
      <w:proofErr w:type="spellEnd"/>
      <w:r w:rsidRPr="0089286D">
        <w:rPr>
          <w:rFonts w:ascii="Times" w:hAnsi="Times" w:cs="Times"/>
          <w:szCs w:val="22"/>
        </w:rPr>
        <w:t xml:space="preserve"> L 2017 </w:t>
      </w:r>
      <w:r>
        <w:rPr>
          <w:rFonts w:ascii="Times" w:hAnsi="Times" w:cs="Times"/>
          <w:szCs w:val="22"/>
        </w:rPr>
        <w:t>D</w:t>
      </w:r>
      <w:r w:rsidRPr="0089286D">
        <w:rPr>
          <w:rFonts w:ascii="Times" w:hAnsi="Times" w:cs="Times"/>
          <w:szCs w:val="22"/>
        </w:rPr>
        <w:t>iagnosis of anxiety disorders in university students through the early maladaptive schemas and beck’s inventory</w:t>
      </w:r>
      <w:r>
        <w:rPr>
          <w:rFonts w:ascii="Times" w:hAnsi="Times" w:cs="Times"/>
          <w:szCs w:val="22"/>
        </w:rPr>
        <w:t xml:space="preserve"> </w:t>
      </w:r>
      <w:r w:rsidRPr="0089286D">
        <w:rPr>
          <w:rFonts w:ascii="Times" w:hAnsi="Times" w:cs="Times"/>
          <w:i/>
          <w:szCs w:val="22"/>
        </w:rPr>
        <w:t>Psychology</w:t>
      </w:r>
      <w:r>
        <w:rPr>
          <w:rFonts w:ascii="Times" w:hAnsi="Times" w:cs="Times"/>
          <w:szCs w:val="22"/>
        </w:rPr>
        <w:t xml:space="preserve"> </w:t>
      </w:r>
      <w:r w:rsidRPr="0089286D">
        <w:rPr>
          <w:rFonts w:ascii="Times" w:hAnsi="Times" w:cs="Times"/>
          <w:b/>
          <w:szCs w:val="22"/>
        </w:rPr>
        <w:t>8</w:t>
      </w:r>
      <w:r w:rsidRPr="0089286D">
        <w:rPr>
          <w:rFonts w:ascii="Times" w:hAnsi="Times" w:cs="Times"/>
          <w:szCs w:val="22"/>
        </w:rPr>
        <w:t xml:space="preserve"> 2114-2125</w:t>
      </w:r>
    </w:p>
    <w:p w:rsidR="0089286D" w:rsidRPr="0089286D" w:rsidRDefault="0089286D" w:rsidP="004705CC">
      <w:pPr>
        <w:shd w:val="clear" w:color="auto" w:fill="FFFFFF" w:themeFill="background1"/>
        <w:ind w:left="851" w:hanging="851"/>
        <w:jc w:val="both"/>
        <w:rPr>
          <w:rFonts w:ascii="Times" w:hAnsi="Times" w:cs="Times"/>
          <w:szCs w:val="22"/>
          <w:lang w:val="en-US"/>
        </w:rPr>
      </w:pPr>
      <w:r w:rsidRPr="0089286D">
        <w:rPr>
          <w:rFonts w:ascii="Times" w:hAnsi="Times" w:cs="Times"/>
          <w:szCs w:val="22"/>
        </w:rPr>
        <w:t xml:space="preserve">[16] </w:t>
      </w:r>
      <w:r w:rsidRPr="0089286D">
        <w:rPr>
          <w:rFonts w:ascii="Times" w:hAnsi="Times" w:cs="Times"/>
          <w:szCs w:val="22"/>
          <w:shd w:val="clear" w:color="auto" w:fill="FFFFFF"/>
        </w:rPr>
        <w:t xml:space="preserve">Serrano </w:t>
      </w:r>
      <w:r>
        <w:rPr>
          <w:rFonts w:ascii="Times" w:hAnsi="Times" w:cs="Times"/>
          <w:szCs w:val="22"/>
          <w:shd w:val="clear" w:color="auto" w:fill="FFFFFF"/>
        </w:rPr>
        <w:t>P</w:t>
      </w:r>
      <w:r w:rsidRPr="0089286D">
        <w:rPr>
          <w:rFonts w:ascii="Times" w:hAnsi="Times" w:cs="Times"/>
          <w:szCs w:val="22"/>
          <w:shd w:val="clear" w:color="auto" w:fill="FFFFFF"/>
        </w:rPr>
        <w:t xml:space="preserve"> I</w:t>
      </w:r>
      <w:r>
        <w:rPr>
          <w:rFonts w:ascii="Times" w:hAnsi="Times" w:cs="Times"/>
          <w:szCs w:val="22"/>
          <w:shd w:val="clear" w:color="auto" w:fill="FFFFFF"/>
        </w:rPr>
        <w:t xml:space="preserve"> and </w:t>
      </w:r>
      <w:r w:rsidRPr="0089286D">
        <w:rPr>
          <w:rFonts w:ascii="Times" w:hAnsi="Times" w:cs="Times"/>
          <w:szCs w:val="22"/>
          <w:shd w:val="clear" w:color="auto" w:fill="FFFFFF"/>
        </w:rPr>
        <w:t>Escolar L</w:t>
      </w:r>
      <w:r>
        <w:rPr>
          <w:rFonts w:ascii="Times" w:hAnsi="Times" w:cs="Times"/>
          <w:szCs w:val="22"/>
          <w:shd w:val="clear" w:color="auto" w:fill="FFFFFF"/>
        </w:rPr>
        <w:t xml:space="preserve"> </w:t>
      </w:r>
      <w:r w:rsidRPr="0089286D">
        <w:rPr>
          <w:rFonts w:ascii="Times" w:hAnsi="Times" w:cs="Times"/>
          <w:szCs w:val="22"/>
          <w:shd w:val="clear" w:color="auto" w:fill="FFFFFF"/>
        </w:rPr>
        <w:t>M D C</w:t>
      </w:r>
      <w:r>
        <w:rPr>
          <w:rFonts w:ascii="Times" w:hAnsi="Times" w:cs="Times"/>
          <w:szCs w:val="22"/>
          <w:shd w:val="clear" w:color="auto" w:fill="FFFFFF"/>
        </w:rPr>
        <w:t xml:space="preserve"> </w:t>
      </w:r>
      <w:r w:rsidRPr="0089286D">
        <w:rPr>
          <w:rFonts w:ascii="Times" w:hAnsi="Times" w:cs="Times"/>
          <w:szCs w:val="22"/>
          <w:shd w:val="clear" w:color="auto" w:fill="FFFFFF"/>
        </w:rPr>
        <w:t>2014 Description of the general procedure of a stress inoculation program to cope with the test anxiety. </w:t>
      </w:r>
      <w:r>
        <w:rPr>
          <w:rFonts w:ascii="Times" w:hAnsi="Times" w:cs="Times"/>
          <w:i/>
          <w:iCs/>
          <w:szCs w:val="22"/>
          <w:shd w:val="clear" w:color="auto" w:fill="FFFFFF"/>
        </w:rPr>
        <w:t xml:space="preserve">Psychology </w:t>
      </w:r>
      <w:r w:rsidRPr="000113B4">
        <w:rPr>
          <w:rFonts w:ascii="Times" w:hAnsi="Times" w:cs="Times"/>
          <w:b/>
          <w:iCs/>
          <w:szCs w:val="22"/>
          <w:shd w:val="clear" w:color="auto" w:fill="FFFFFF"/>
        </w:rPr>
        <w:t>5</w:t>
      </w:r>
      <w:r>
        <w:rPr>
          <w:rFonts w:ascii="Times" w:hAnsi="Times" w:cs="Times"/>
          <w:iCs/>
          <w:szCs w:val="22"/>
          <w:shd w:val="clear" w:color="auto" w:fill="FFFFFF"/>
        </w:rPr>
        <w:t>(</w:t>
      </w:r>
      <w:r w:rsidRPr="0089286D">
        <w:rPr>
          <w:rFonts w:ascii="Times" w:hAnsi="Times" w:cs="Times"/>
          <w:iCs/>
          <w:szCs w:val="22"/>
          <w:shd w:val="clear" w:color="auto" w:fill="FFFFFF"/>
        </w:rPr>
        <w:t>8</w:t>
      </w:r>
      <w:r>
        <w:rPr>
          <w:rFonts w:ascii="Times" w:hAnsi="Times" w:cs="Times"/>
          <w:iCs/>
          <w:szCs w:val="22"/>
          <w:shd w:val="clear" w:color="auto" w:fill="FFFFFF"/>
        </w:rPr>
        <w:t>)</w:t>
      </w:r>
      <w:r w:rsidRPr="0089286D">
        <w:rPr>
          <w:rFonts w:ascii="Times" w:hAnsi="Times" w:cs="Times"/>
          <w:iCs/>
          <w:szCs w:val="22"/>
          <w:shd w:val="clear" w:color="auto" w:fill="FFFFFF"/>
        </w:rPr>
        <w:t xml:space="preserve"> 956-965</w:t>
      </w:r>
    </w:p>
    <w:p w:rsidR="004705CC" w:rsidRPr="00642884" w:rsidRDefault="004705CC" w:rsidP="00724B94">
      <w:pPr>
        <w:pStyle w:val="Reference"/>
        <w:tabs>
          <w:tab w:val="clear" w:pos="709"/>
          <w:tab w:val="left" w:pos="851"/>
        </w:tabs>
        <w:rPr>
          <w:rFonts w:cs="Times"/>
          <w:shd w:val="clear" w:color="auto" w:fill="FFFFFF"/>
        </w:rPr>
      </w:pPr>
    </w:p>
    <w:p w:rsidR="00EA3F4B" w:rsidRPr="00CE57CF" w:rsidRDefault="00EA3F4B" w:rsidP="00724B94">
      <w:pPr>
        <w:pStyle w:val="Reference"/>
        <w:tabs>
          <w:tab w:val="clear" w:pos="709"/>
          <w:tab w:val="left" w:pos="851"/>
        </w:tabs>
        <w:rPr>
          <w:rFonts w:ascii="Times New Roman" w:hAnsi="Times New Roman"/>
        </w:rPr>
      </w:pPr>
    </w:p>
    <w:sectPr w:rsidR="00EA3F4B" w:rsidRPr="00CE57CF" w:rsidSect="009A169E">
      <w:headerReference w:type="default" r:id="rId10"/>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F14" w:rsidRDefault="005E3F14">
      <w:r>
        <w:separator/>
      </w:r>
    </w:p>
  </w:endnote>
  <w:endnote w:type="continuationSeparator" w:id="0">
    <w:p w:rsidR="005E3F14" w:rsidRDefault="005E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ourant"/>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F14" w:rsidRPr="00043761" w:rsidRDefault="005E3F14">
      <w:pPr>
        <w:pStyle w:val="Bulleted"/>
        <w:numPr>
          <w:ilvl w:val="0"/>
          <w:numId w:val="0"/>
        </w:numPr>
        <w:rPr>
          <w:rFonts w:ascii="Sabon" w:hAnsi="Sabon"/>
          <w:color w:val="auto"/>
          <w:szCs w:val="20"/>
        </w:rPr>
      </w:pPr>
      <w:r>
        <w:separator/>
      </w:r>
    </w:p>
  </w:footnote>
  <w:footnote w:type="continuationSeparator" w:id="0">
    <w:p w:rsidR="005E3F14" w:rsidRDefault="005E3F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21F" w:rsidRDefault="0041321F">
    <w:pPr>
      <w:pStyle w:val="Header"/>
    </w:pPr>
  </w:p>
  <w:p w:rsidR="0041321F" w:rsidRDefault="0041321F">
    <w:pPr>
      <w:pStyle w:val="Header"/>
    </w:pPr>
  </w:p>
  <w:p w:rsidR="0041321F" w:rsidRDefault="0041321F">
    <w:pPr>
      <w:pStyle w:val="Header"/>
    </w:pPr>
  </w:p>
  <w:p w:rsidR="0041321F" w:rsidRDefault="0041321F">
    <w:pPr>
      <w:pStyle w:val="Header"/>
    </w:pPr>
  </w:p>
  <w:p w:rsidR="0041321F" w:rsidRDefault="0041321F">
    <w:pPr>
      <w:pStyle w:val="Header"/>
    </w:pPr>
  </w:p>
  <w:p w:rsidR="0041321F" w:rsidRDefault="004132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17"/>
  </w:num>
  <w:num w:numId="16">
    <w:abstractNumId w:val="12"/>
  </w:num>
  <w:num w:numId="17">
    <w:abstractNumId w:val="11"/>
  </w:num>
  <w:num w:numId="18">
    <w:abstractNumId w:val="16"/>
  </w:num>
  <w:num w:numId="1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FAE"/>
    <w:rsid w:val="000113B4"/>
    <w:rsid w:val="00020350"/>
    <w:rsid w:val="00047C3A"/>
    <w:rsid w:val="00053E2E"/>
    <w:rsid w:val="0005562F"/>
    <w:rsid w:val="00061A2C"/>
    <w:rsid w:val="00073434"/>
    <w:rsid w:val="00094D59"/>
    <w:rsid w:val="00095537"/>
    <w:rsid w:val="000C02F1"/>
    <w:rsid w:val="000C09A7"/>
    <w:rsid w:val="000C25AD"/>
    <w:rsid w:val="000C3C12"/>
    <w:rsid w:val="0010076A"/>
    <w:rsid w:val="0010658D"/>
    <w:rsid w:val="00137524"/>
    <w:rsid w:val="00165E82"/>
    <w:rsid w:val="0017062B"/>
    <w:rsid w:val="00182453"/>
    <w:rsid w:val="001C49E2"/>
    <w:rsid w:val="001D76C4"/>
    <w:rsid w:val="001F6754"/>
    <w:rsid w:val="001F6F58"/>
    <w:rsid w:val="002035A1"/>
    <w:rsid w:val="00205326"/>
    <w:rsid w:val="0024777A"/>
    <w:rsid w:val="002C636F"/>
    <w:rsid w:val="002F3828"/>
    <w:rsid w:val="00311BB5"/>
    <w:rsid w:val="00333431"/>
    <w:rsid w:val="0034685E"/>
    <w:rsid w:val="003608F8"/>
    <w:rsid w:val="00363CCF"/>
    <w:rsid w:val="00367C62"/>
    <w:rsid w:val="003B0048"/>
    <w:rsid w:val="003B2543"/>
    <w:rsid w:val="003D749C"/>
    <w:rsid w:val="003E5D78"/>
    <w:rsid w:val="0041321F"/>
    <w:rsid w:val="004705CC"/>
    <w:rsid w:val="004731F2"/>
    <w:rsid w:val="00480A2E"/>
    <w:rsid w:val="004B04A1"/>
    <w:rsid w:val="004D663C"/>
    <w:rsid w:val="004E6748"/>
    <w:rsid w:val="00505D45"/>
    <w:rsid w:val="005062E0"/>
    <w:rsid w:val="0051185E"/>
    <w:rsid w:val="00521A70"/>
    <w:rsid w:val="00540F75"/>
    <w:rsid w:val="005C24F9"/>
    <w:rsid w:val="005D0806"/>
    <w:rsid w:val="005E3F14"/>
    <w:rsid w:val="005F03B4"/>
    <w:rsid w:val="00632E14"/>
    <w:rsid w:val="006341E9"/>
    <w:rsid w:val="00642884"/>
    <w:rsid w:val="00643BBF"/>
    <w:rsid w:val="006726EC"/>
    <w:rsid w:val="006C1037"/>
    <w:rsid w:val="006D531E"/>
    <w:rsid w:val="006E490A"/>
    <w:rsid w:val="00721922"/>
    <w:rsid w:val="00724B94"/>
    <w:rsid w:val="007616EA"/>
    <w:rsid w:val="00767920"/>
    <w:rsid w:val="00793C88"/>
    <w:rsid w:val="007A02BB"/>
    <w:rsid w:val="007A5ED1"/>
    <w:rsid w:val="007B73BE"/>
    <w:rsid w:val="007F190D"/>
    <w:rsid w:val="007F608A"/>
    <w:rsid w:val="00803F3B"/>
    <w:rsid w:val="00813495"/>
    <w:rsid w:val="00831024"/>
    <w:rsid w:val="00834F38"/>
    <w:rsid w:val="00837DEB"/>
    <w:rsid w:val="00844003"/>
    <w:rsid w:val="00845606"/>
    <w:rsid w:val="00857673"/>
    <w:rsid w:val="0089286D"/>
    <w:rsid w:val="008D0340"/>
    <w:rsid w:val="008E20F8"/>
    <w:rsid w:val="008E4A8D"/>
    <w:rsid w:val="008E7E29"/>
    <w:rsid w:val="0090158F"/>
    <w:rsid w:val="0092628D"/>
    <w:rsid w:val="00930E2A"/>
    <w:rsid w:val="00934C13"/>
    <w:rsid w:val="00935719"/>
    <w:rsid w:val="009406AF"/>
    <w:rsid w:val="009500FC"/>
    <w:rsid w:val="00952FC1"/>
    <w:rsid w:val="00965936"/>
    <w:rsid w:val="009769A9"/>
    <w:rsid w:val="00984FB3"/>
    <w:rsid w:val="009A169E"/>
    <w:rsid w:val="009E60D9"/>
    <w:rsid w:val="00A02FAE"/>
    <w:rsid w:val="00A33086"/>
    <w:rsid w:val="00A37A7F"/>
    <w:rsid w:val="00A42F3F"/>
    <w:rsid w:val="00AA1DAE"/>
    <w:rsid w:val="00AA2DE4"/>
    <w:rsid w:val="00AB538A"/>
    <w:rsid w:val="00AD2911"/>
    <w:rsid w:val="00AF0478"/>
    <w:rsid w:val="00B124D4"/>
    <w:rsid w:val="00B36E61"/>
    <w:rsid w:val="00B50A36"/>
    <w:rsid w:val="00B87EE5"/>
    <w:rsid w:val="00B91B2E"/>
    <w:rsid w:val="00BB106F"/>
    <w:rsid w:val="00BC1D18"/>
    <w:rsid w:val="00BF18D7"/>
    <w:rsid w:val="00BF7AA3"/>
    <w:rsid w:val="00C01D5D"/>
    <w:rsid w:val="00C123F2"/>
    <w:rsid w:val="00C30219"/>
    <w:rsid w:val="00C45173"/>
    <w:rsid w:val="00C45A3A"/>
    <w:rsid w:val="00C63D0A"/>
    <w:rsid w:val="00C722E4"/>
    <w:rsid w:val="00CC58AF"/>
    <w:rsid w:val="00CE57CF"/>
    <w:rsid w:val="00CF0E45"/>
    <w:rsid w:val="00D00870"/>
    <w:rsid w:val="00D10A63"/>
    <w:rsid w:val="00D16AC1"/>
    <w:rsid w:val="00D21DD8"/>
    <w:rsid w:val="00D24D39"/>
    <w:rsid w:val="00D30CE7"/>
    <w:rsid w:val="00D44E8F"/>
    <w:rsid w:val="00D54FE8"/>
    <w:rsid w:val="00D74EB1"/>
    <w:rsid w:val="00D908D4"/>
    <w:rsid w:val="00D929B4"/>
    <w:rsid w:val="00E05F7B"/>
    <w:rsid w:val="00E1135A"/>
    <w:rsid w:val="00E20A64"/>
    <w:rsid w:val="00E318C9"/>
    <w:rsid w:val="00E371FB"/>
    <w:rsid w:val="00E37BDD"/>
    <w:rsid w:val="00E87FB6"/>
    <w:rsid w:val="00EA3F4B"/>
    <w:rsid w:val="00F22394"/>
    <w:rsid w:val="00F62B33"/>
    <w:rsid w:val="00F71749"/>
    <w:rsid w:val="00F7596F"/>
    <w:rsid w:val="00F769BB"/>
    <w:rsid w:val="00F8285A"/>
    <w:rsid w:val="00F93A39"/>
    <w:rsid w:val="00FD2305"/>
    <w:rsid w:val="00FD3975"/>
    <w:rsid w:val="00FE13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3DE28"/>
  <w15:docId w15:val="{38B17591-9DA7-4026-B427-72DEDADD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rsid w:val="003D749C"/>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rsid w:val="00C722E4"/>
    <w:pPr>
      <w:ind w:left="28" w:firstLine="256"/>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 w:type="paragraph" w:customStyle="1" w:styleId="E-mail">
    <w:name w:val="E-mail"/>
    <w:next w:val="Abstract"/>
    <w:rsid w:val="00984FB3"/>
    <w:pPr>
      <w:spacing w:after="240"/>
      <w:ind w:left="1418"/>
    </w:pPr>
    <w:rPr>
      <w:rFonts w:ascii="Times" w:hAnsi="Times"/>
      <w:noProof/>
      <w:sz w:val="22"/>
      <w:szCs w:val="22"/>
      <w:lang w:val="en-US" w:eastAsia="en-US"/>
    </w:rPr>
  </w:style>
  <w:style w:type="paragraph" w:customStyle="1" w:styleId="Bodytext0">
    <w:name w:val="Bodytext"/>
    <w:next w:val="BodytextIndented"/>
    <w:rsid w:val="0041321F"/>
    <w:pPr>
      <w:jc w:val="both"/>
    </w:pPr>
    <w:rPr>
      <w:rFonts w:ascii="Times" w:hAnsi="Times"/>
      <w:iCs/>
      <w:color w:val="000000"/>
      <w:sz w:val="22"/>
      <w:szCs w:val="22"/>
      <w:lang w:val="en-US" w:eastAsia="en-US"/>
    </w:rPr>
  </w:style>
  <w:style w:type="paragraph" w:customStyle="1" w:styleId="BodytextIndented">
    <w:name w:val="BodytextIndented"/>
    <w:basedOn w:val="Bodytext0"/>
    <w:rsid w:val="0041321F"/>
    <w:pPr>
      <w:ind w:firstLine="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548124221142652E-2"/>
          <c:y val="4.6020806984619148E-2"/>
          <c:w val="0.73575065902398762"/>
          <c:h val="0.81934347843825217"/>
        </c:manualLayout>
      </c:layout>
      <c:barChart>
        <c:barDir val="col"/>
        <c:grouping val="clustered"/>
        <c:varyColors val="0"/>
        <c:ser>
          <c:idx val="0"/>
          <c:order val="0"/>
          <c:tx>
            <c:strRef>
              <c:f>Sheet1!$B$1</c:f>
              <c:strCache>
                <c:ptCount val="1"/>
                <c:pt idx="0">
                  <c:v>Frequency</c:v>
                </c:pt>
              </c:strCache>
            </c:strRef>
          </c:tx>
          <c:invertIfNegative val="0"/>
          <c:cat>
            <c:strRef>
              <c:f>Sheet1!$A$2:$A$6</c:f>
              <c:strCache>
                <c:ptCount val="5"/>
                <c:pt idx="0">
                  <c:v>Very High</c:v>
                </c:pt>
                <c:pt idx="1">
                  <c:v>High</c:v>
                </c:pt>
                <c:pt idx="2">
                  <c:v>Moderate</c:v>
                </c:pt>
                <c:pt idx="3">
                  <c:v>Low</c:v>
                </c:pt>
                <c:pt idx="4">
                  <c:v>Very Low</c:v>
                </c:pt>
              </c:strCache>
            </c:strRef>
          </c:cat>
          <c:val>
            <c:numRef>
              <c:f>Sheet1!$B$2:$B$6</c:f>
              <c:numCache>
                <c:formatCode>General</c:formatCode>
                <c:ptCount val="5"/>
                <c:pt idx="0">
                  <c:v>29</c:v>
                </c:pt>
                <c:pt idx="1">
                  <c:v>48</c:v>
                </c:pt>
                <c:pt idx="2">
                  <c:v>47</c:v>
                </c:pt>
                <c:pt idx="3">
                  <c:v>26</c:v>
                </c:pt>
                <c:pt idx="4">
                  <c:v>22</c:v>
                </c:pt>
              </c:numCache>
            </c:numRef>
          </c:val>
          <c:extLst>
            <c:ext xmlns:c16="http://schemas.microsoft.com/office/drawing/2014/chart" uri="{C3380CC4-5D6E-409C-BE32-E72D297353CC}">
              <c16:uniqueId val="{00000000-1AA2-4B53-A71C-CBE9DBCCCF18}"/>
            </c:ext>
          </c:extLst>
        </c:ser>
        <c:ser>
          <c:idx val="1"/>
          <c:order val="1"/>
          <c:tx>
            <c:strRef>
              <c:f>Sheet1!$C$1</c:f>
              <c:strCache>
                <c:ptCount val="1"/>
                <c:pt idx="0">
                  <c:v>Percentage</c:v>
                </c:pt>
              </c:strCache>
            </c:strRef>
          </c:tx>
          <c:invertIfNegative val="0"/>
          <c:cat>
            <c:strRef>
              <c:f>Sheet1!$A$2:$A$6</c:f>
              <c:strCache>
                <c:ptCount val="5"/>
                <c:pt idx="0">
                  <c:v>Very High</c:v>
                </c:pt>
                <c:pt idx="1">
                  <c:v>High</c:v>
                </c:pt>
                <c:pt idx="2">
                  <c:v>Moderate</c:v>
                </c:pt>
                <c:pt idx="3">
                  <c:v>Low</c:v>
                </c:pt>
                <c:pt idx="4">
                  <c:v>Very Low</c:v>
                </c:pt>
              </c:strCache>
            </c:strRef>
          </c:cat>
          <c:val>
            <c:numRef>
              <c:f>Sheet1!$C$2:$C$6</c:f>
              <c:numCache>
                <c:formatCode>General</c:formatCode>
                <c:ptCount val="5"/>
                <c:pt idx="0">
                  <c:v>12.5</c:v>
                </c:pt>
                <c:pt idx="1">
                  <c:v>38.9</c:v>
                </c:pt>
                <c:pt idx="2">
                  <c:v>37.5</c:v>
                </c:pt>
                <c:pt idx="3">
                  <c:v>8.3000000000000007</c:v>
                </c:pt>
                <c:pt idx="4">
                  <c:v>2.8</c:v>
                </c:pt>
              </c:numCache>
            </c:numRef>
          </c:val>
          <c:extLst>
            <c:ext xmlns:c16="http://schemas.microsoft.com/office/drawing/2014/chart" uri="{C3380CC4-5D6E-409C-BE32-E72D297353CC}">
              <c16:uniqueId val="{00000001-1AA2-4B53-A71C-CBE9DBCCCF18}"/>
            </c:ext>
          </c:extLst>
        </c:ser>
        <c:dLbls>
          <c:showLegendKey val="0"/>
          <c:showVal val="0"/>
          <c:showCatName val="0"/>
          <c:showSerName val="0"/>
          <c:showPercent val="0"/>
          <c:showBubbleSize val="0"/>
        </c:dLbls>
        <c:gapWidth val="0"/>
        <c:axId val="645124680"/>
        <c:axId val="645121544"/>
      </c:barChart>
      <c:catAx>
        <c:axId val="645124680"/>
        <c:scaling>
          <c:orientation val="minMax"/>
        </c:scaling>
        <c:delete val="0"/>
        <c:axPos val="b"/>
        <c:numFmt formatCode="General" sourceLinked="0"/>
        <c:majorTickMark val="out"/>
        <c:minorTickMark val="none"/>
        <c:tickLblPos val="nextTo"/>
        <c:crossAx val="645121544"/>
        <c:crosses val="autoZero"/>
        <c:auto val="1"/>
        <c:lblAlgn val="ctr"/>
        <c:lblOffset val="100"/>
        <c:noMultiLvlLbl val="0"/>
      </c:catAx>
      <c:valAx>
        <c:axId val="645121544"/>
        <c:scaling>
          <c:orientation val="minMax"/>
        </c:scaling>
        <c:delete val="0"/>
        <c:axPos val="l"/>
        <c:majorGridlines/>
        <c:numFmt formatCode="General" sourceLinked="1"/>
        <c:majorTickMark val="out"/>
        <c:minorTickMark val="none"/>
        <c:tickLblPos val="nextTo"/>
        <c:crossAx val="645124680"/>
        <c:crosses val="autoZero"/>
        <c:crossBetween val="between"/>
      </c:valAx>
    </c:plotArea>
    <c:legend>
      <c:legendPos val="r"/>
      <c:overlay val="0"/>
    </c:legend>
    <c:plotVisOnly val="1"/>
    <c:dispBlanksAs val="gap"/>
    <c:showDLblsOverMax val="0"/>
  </c:chart>
  <c:spPr>
    <a:solidFill>
      <a:schemeClr val="lt1"/>
    </a:solidFill>
    <a:ln w="9525"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Frequency</c:v>
                </c:pt>
              </c:strCache>
            </c:strRef>
          </c:tx>
          <c:invertIfNegative val="0"/>
          <c:cat>
            <c:strRef>
              <c:f>Sheet1!$A$2:$A$6</c:f>
              <c:strCache>
                <c:ptCount val="5"/>
                <c:pt idx="0">
                  <c:v>Very high</c:v>
                </c:pt>
                <c:pt idx="1">
                  <c:v>High</c:v>
                </c:pt>
                <c:pt idx="2">
                  <c:v>Moderate</c:v>
                </c:pt>
                <c:pt idx="3">
                  <c:v>Low</c:v>
                </c:pt>
                <c:pt idx="4">
                  <c:v>Very low</c:v>
                </c:pt>
              </c:strCache>
            </c:strRef>
          </c:cat>
          <c:val>
            <c:numRef>
              <c:f>Sheet1!$B$2:$B$6</c:f>
              <c:numCache>
                <c:formatCode>General</c:formatCode>
                <c:ptCount val="5"/>
                <c:pt idx="0">
                  <c:v>25</c:v>
                </c:pt>
                <c:pt idx="1">
                  <c:v>44</c:v>
                </c:pt>
                <c:pt idx="2">
                  <c:v>54</c:v>
                </c:pt>
                <c:pt idx="3">
                  <c:v>26</c:v>
                </c:pt>
                <c:pt idx="4">
                  <c:v>22</c:v>
                </c:pt>
              </c:numCache>
            </c:numRef>
          </c:val>
          <c:extLst>
            <c:ext xmlns:c16="http://schemas.microsoft.com/office/drawing/2014/chart" uri="{C3380CC4-5D6E-409C-BE32-E72D297353CC}">
              <c16:uniqueId val="{00000000-2BAF-4119-9362-15F53FF299D7}"/>
            </c:ext>
          </c:extLst>
        </c:ser>
        <c:ser>
          <c:idx val="1"/>
          <c:order val="1"/>
          <c:tx>
            <c:strRef>
              <c:f>Sheet1!$C$1</c:f>
              <c:strCache>
                <c:ptCount val="1"/>
                <c:pt idx="0">
                  <c:v>Percentage</c:v>
                </c:pt>
              </c:strCache>
            </c:strRef>
          </c:tx>
          <c:invertIfNegative val="0"/>
          <c:cat>
            <c:strRef>
              <c:f>Sheet1!$A$2:$A$6</c:f>
              <c:strCache>
                <c:ptCount val="5"/>
                <c:pt idx="0">
                  <c:v>Very high</c:v>
                </c:pt>
                <c:pt idx="1">
                  <c:v>High</c:v>
                </c:pt>
                <c:pt idx="2">
                  <c:v>Moderate</c:v>
                </c:pt>
                <c:pt idx="3">
                  <c:v>Low</c:v>
                </c:pt>
                <c:pt idx="4">
                  <c:v>Very low</c:v>
                </c:pt>
              </c:strCache>
            </c:strRef>
          </c:cat>
          <c:val>
            <c:numRef>
              <c:f>Sheet1!$C$2:$C$6</c:f>
              <c:numCache>
                <c:formatCode>General</c:formatCode>
                <c:ptCount val="5"/>
                <c:pt idx="0">
                  <c:v>7</c:v>
                </c:pt>
                <c:pt idx="1">
                  <c:v>33.299999999999997</c:v>
                </c:pt>
                <c:pt idx="2">
                  <c:v>47.2</c:v>
                </c:pt>
                <c:pt idx="3">
                  <c:v>9.8000000000000007</c:v>
                </c:pt>
                <c:pt idx="4">
                  <c:v>2.7</c:v>
                </c:pt>
              </c:numCache>
            </c:numRef>
          </c:val>
          <c:extLst>
            <c:ext xmlns:c16="http://schemas.microsoft.com/office/drawing/2014/chart" uri="{C3380CC4-5D6E-409C-BE32-E72D297353CC}">
              <c16:uniqueId val="{00000001-2BAF-4119-9362-15F53FF299D7}"/>
            </c:ext>
          </c:extLst>
        </c:ser>
        <c:ser>
          <c:idx val="2"/>
          <c:order val="2"/>
          <c:tx>
            <c:strRef>
              <c:f>Sheet1!$D$1</c:f>
              <c:strCache>
                <c:ptCount val="1"/>
                <c:pt idx="0">
                  <c:v>Series 3</c:v>
                </c:pt>
              </c:strCache>
            </c:strRef>
          </c:tx>
          <c:invertIfNegative val="0"/>
          <c:cat>
            <c:strRef>
              <c:f>Sheet1!$A$2:$A$6</c:f>
              <c:strCache>
                <c:ptCount val="5"/>
                <c:pt idx="0">
                  <c:v>Very high</c:v>
                </c:pt>
                <c:pt idx="1">
                  <c:v>High</c:v>
                </c:pt>
                <c:pt idx="2">
                  <c:v>Moderate</c:v>
                </c:pt>
                <c:pt idx="3">
                  <c:v>Low</c:v>
                </c:pt>
                <c:pt idx="4">
                  <c:v>Very low</c:v>
                </c:pt>
              </c:strCache>
            </c:strRef>
          </c:cat>
          <c:val>
            <c:numRef>
              <c:f>Sheet1!$D$2:$D$6</c:f>
            </c:numRef>
          </c:val>
          <c:extLst>
            <c:ext xmlns:c16="http://schemas.microsoft.com/office/drawing/2014/chart" uri="{C3380CC4-5D6E-409C-BE32-E72D297353CC}">
              <c16:uniqueId val="{00000002-2BAF-4119-9362-15F53FF299D7}"/>
            </c:ext>
          </c:extLst>
        </c:ser>
        <c:dLbls>
          <c:showLegendKey val="0"/>
          <c:showVal val="0"/>
          <c:showCatName val="0"/>
          <c:showSerName val="0"/>
          <c:showPercent val="0"/>
          <c:showBubbleSize val="0"/>
        </c:dLbls>
        <c:gapWidth val="0"/>
        <c:axId val="645123504"/>
        <c:axId val="645124288"/>
      </c:barChart>
      <c:catAx>
        <c:axId val="645123504"/>
        <c:scaling>
          <c:orientation val="minMax"/>
        </c:scaling>
        <c:delete val="0"/>
        <c:axPos val="b"/>
        <c:numFmt formatCode="General" sourceLinked="0"/>
        <c:majorTickMark val="out"/>
        <c:minorTickMark val="none"/>
        <c:tickLblPos val="nextTo"/>
        <c:txPr>
          <a:bodyPr/>
          <a:lstStyle/>
          <a:p>
            <a:pPr>
              <a:defRPr lang="id-ID"/>
            </a:pPr>
            <a:endParaRPr lang="en-US"/>
          </a:p>
        </c:txPr>
        <c:crossAx val="645124288"/>
        <c:crosses val="autoZero"/>
        <c:auto val="1"/>
        <c:lblAlgn val="ctr"/>
        <c:lblOffset val="100"/>
        <c:noMultiLvlLbl val="0"/>
      </c:catAx>
      <c:valAx>
        <c:axId val="645124288"/>
        <c:scaling>
          <c:orientation val="minMax"/>
          <c:max val="50"/>
        </c:scaling>
        <c:delete val="0"/>
        <c:axPos val="l"/>
        <c:majorGridlines/>
        <c:numFmt formatCode="General" sourceLinked="1"/>
        <c:majorTickMark val="out"/>
        <c:minorTickMark val="none"/>
        <c:tickLblPos val="nextTo"/>
        <c:txPr>
          <a:bodyPr/>
          <a:lstStyle/>
          <a:p>
            <a:pPr>
              <a:defRPr lang="id-ID"/>
            </a:pPr>
            <a:endParaRPr lang="en-US"/>
          </a:p>
        </c:txPr>
        <c:crossAx val="645123504"/>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Frequency</c:v>
                </c:pt>
              </c:strCache>
            </c:strRef>
          </c:tx>
          <c:invertIfNegative val="0"/>
          <c:cat>
            <c:strRef>
              <c:f>Sheet1!$A$2:$A$6</c:f>
              <c:strCache>
                <c:ptCount val="5"/>
                <c:pt idx="0">
                  <c:v>87-100</c:v>
                </c:pt>
                <c:pt idx="1">
                  <c:v>65-86</c:v>
                </c:pt>
                <c:pt idx="2">
                  <c:v>55-64</c:v>
                </c:pt>
                <c:pt idx="3">
                  <c:v>35-45</c:v>
                </c:pt>
                <c:pt idx="4">
                  <c:v>&gt;  35</c:v>
                </c:pt>
              </c:strCache>
            </c:strRef>
          </c:cat>
          <c:val>
            <c:numRef>
              <c:f>Sheet1!$B$2:$B$6</c:f>
              <c:numCache>
                <c:formatCode>General</c:formatCode>
                <c:ptCount val="5"/>
                <c:pt idx="0">
                  <c:v>5</c:v>
                </c:pt>
                <c:pt idx="1">
                  <c:v>67</c:v>
                </c:pt>
                <c:pt idx="2">
                  <c:v>0</c:v>
                </c:pt>
                <c:pt idx="3">
                  <c:v>0</c:v>
                </c:pt>
                <c:pt idx="4">
                  <c:v>0</c:v>
                </c:pt>
              </c:numCache>
            </c:numRef>
          </c:val>
          <c:extLst>
            <c:ext xmlns:c16="http://schemas.microsoft.com/office/drawing/2014/chart" uri="{C3380CC4-5D6E-409C-BE32-E72D297353CC}">
              <c16:uniqueId val="{00000000-4350-4013-B126-DF6B04BDE2DE}"/>
            </c:ext>
          </c:extLst>
        </c:ser>
        <c:ser>
          <c:idx val="1"/>
          <c:order val="1"/>
          <c:tx>
            <c:strRef>
              <c:f>Sheet1!$C$1</c:f>
              <c:strCache>
                <c:ptCount val="1"/>
                <c:pt idx="0">
                  <c:v>Percentage (%)</c:v>
                </c:pt>
              </c:strCache>
            </c:strRef>
          </c:tx>
          <c:invertIfNegative val="0"/>
          <c:cat>
            <c:strRef>
              <c:f>Sheet1!$A$2:$A$6</c:f>
              <c:strCache>
                <c:ptCount val="5"/>
                <c:pt idx="0">
                  <c:v>87-100</c:v>
                </c:pt>
                <c:pt idx="1">
                  <c:v>65-86</c:v>
                </c:pt>
                <c:pt idx="2">
                  <c:v>55-64</c:v>
                </c:pt>
                <c:pt idx="3">
                  <c:v>35-45</c:v>
                </c:pt>
                <c:pt idx="4">
                  <c:v>&gt;  35</c:v>
                </c:pt>
              </c:strCache>
            </c:strRef>
          </c:cat>
          <c:val>
            <c:numRef>
              <c:f>Sheet1!$C$2:$C$6</c:f>
              <c:numCache>
                <c:formatCode>General</c:formatCode>
                <c:ptCount val="5"/>
                <c:pt idx="0">
                  <c:v>6.9</c:v>
                </c:pt>
                <c:pt idx="1">
                  <c:v>93.1</c:v>
                </c:pt>
                <c:pt idx="2">
                  <c:v>0</c:v>
                </c:pt>
                <c:pt idx="3">
                  <c:v>0</c:v>
                </c:pt>
                <c:pt idx="4">
                  <c:v>0</c:v>
                </c:pt>
              </c:numCache>
            </c:numRef>
          </c:val>
          <c:extLst>
            <c:ext xmlns:c16="http://schemas.microsoft.com/office/drawing/2014/chart" uri="{C3380CC4-5D6E-409C-BE32-E72D297353CC}">
              <c16:uniqueId val="{00000001-4350-4013-B126-DF6B04BDE2DE}"/>
            </c:ext>
          </c:extLst>
        </c:ser>
        <c:ser>
          <c:idx val="2"/>
          <c:order val="2"/>
          <c:tx>
            <c:strRef>
              <c:f>Sheet1!$D$1</c:f>
              <c:strCache>
                <c:ptCount val="1"/>
                <c:pt idx="0">
                  <c:v>Series 3</c:v>
                </c:pt>
              </c:strCache>
            </c:strRef>
          </c:tx>
          <c:invertIfNegative val="0"/>
          <c:cat>
            <c:strRef>
              <c:f>Sheet1!$A$2:$A$6</c:f>
              <c:strCache>
                <c:ptCount val="5"/>
                <c:pt idx="0">
                  <c:v>87-100</c:v>
                </c:pt>
                <c:pt idx="1">
                  <c:v>65-86</c:v>
                </c:pt>
                <c:pt idx="2">
                  <c:v>55-64</c:v>
                </c:pt>
                <c:pt idx="3">
                  <c:v>35-45</c:v>
                </c:pt>
                <c:pt idx="4">
                  <c:v>&gt;  35</c:v>
                </c:pt>
              </c:strCache>
            </c:strRef>
          </c:cat>
          <c:val>
            <c:numRef>
              <c:f>Sheet1!$D$2:$D$6</c:f>
            </c:numRef>
          </c:val>
          <c:extLst>
            <c:ext xmlns:c16="http://schemas.microsoft.com/office/drawing/2014/chart" uri="{C3380CC4-5D6E-409C-BE32-E72D297353CC}">
              <c16:uniqueId val="{00000002-4350-4013-B126-DF6B04BDE2DE}"/>
            </c:ext>
          </c:extLst>
        </c:ser>
        <c:dLbls>
          <c:showLegendKey val="0"/>
          <c:showVal val="0"/>
          <c:showCatName val="0"/>
          <c:showSerName val="0"/>
          <c:showPercent val="0"/>
          <c:showBubbleSize val="0"/>
        </c:dLbls>
        <c:gapWidth val="0"/>
        <c:axId val="645120760"/>
        <c:axId val="645118800"/>
      </c:barChart>
      <c:catAx>
        <c:axId val="645120760"/>
        <c:scaling>
          <c:orientation val="minMax"/>
        </c:scaling>
        <c:delete val="0"/>
        <c:axPos val="b"/>
        <c:numFmt formatCode="General" sourceLinked="0"/>
        <c:majorTickMark val="out"/>
        <c:minorTickMark val="none"/>
        <c:tickLblPos val="nextTo"/>
        <c:txPr>
          <a:bodyPr/>
          <a:lstStyle/>
          <a:p>
            <a:pPr>
              <a:defRPr lang="id-ID"/>
            </a:pPr>
            <a:endParaRPr lang="en-US"/>
          </a:p>
        </c:txPr>
        <c:crossAx val="645118800"/>
        <c:crosses val="autoZero"/>
        <c:auto val="1"/>
        <c:lblAlgn val="ctr"/>
        <c:lblOffset val="100"/>
        <c:noMultiLvlLbl val="0"/>
      </c:catAx>
      <c:valAx>
        <c:axId val="645118800"/>
        <c:scaling>
          <c:orientation val="minMax"/>
        </c:scaling>
        <c:delete val="0"/>
        <c:axPos val="l"/>
        <c:majorGridlines>
          <c:spPr>
            <a:ln w="9525"/>
          </c:spPr>
        </c:majorGridlines>
        <c:numFmt formatCode="General" sourceLinked="1"/>
        <c:majorTickMark val="out"/>
        <c:minorTickMark val="none"/>
        <c:tickLblPos val="nextTo"/>
        <c:txPr>
          <a:bodyPr/>
          <a:lstStyle/>
          <a:p>
            <a:pPr>
              <a:defRPr lang="id-ID"/>
            </a:pPr>
            <a:endParaRPr lang="en-US"/>
          </a:p>
        </c:txPr>
        <c:crossAx val="645120760"/>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2539</Words>
  <Characters>14474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mjakfar</cp:lastModifiedBy>
  <cp:revision>2</cp:revision>
  <cp:lastPrinted>2007-03-22T16:16:00Z</cp:lastPrinted>
  <dcterms:created xsi:type="dcterms:W3CDTF">2019-08-22T08:08:00Z</dcterms:created>
  <dcterms:modified xsi:type="dcterms:W3CDTF">2019-08-22T08:08:00Z</dcterms:modified>
</cp:coreProperties>
</file>