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69A" w:rsidRDefault="0000669A">
      <w:pPr>
        <w:widowControl w:val="0"/>
        <w:pBdr>
          <w:top w:val="nil"/>
          <w:left w:val="nil"/>
          <w:bottom w:val="nil"/>
          <w:right w:val="nil"/>
          <w:between w:val="nil"/>
        </w:pBdr>
        <w:spacing w:line="276" w:lineRule="auto"/>
      </w:pPr>
    </w:p>
    <w:p w:rsidR="0000669A" w:rsidRDefault="00314AA8">
      <w:pPr>
        <w:pBdr>
          <w:top w:val="nil"/>
          <w:left w:val="nil"/>
          <w:bottom w:val="nil"/>
          <w:right w:val="nil"/>
          <w:between w:val="nil"/>
        </w:pBdr>
        <w:spacing w:before="1588" w:after="567"/>
        <w:rPr>
          <w:rFonts w:ascii="Times New Roman" w:eastAsia="Times New Roman" w:hAnsi="Times New Roman" w:cs="Times New Roman"/>
          <w:b/>
          <w:sz w:val="34"/>
          <w:szCs w:val="34"/>
        </w:rPr>
      </w:pPr>
      <w:r w:rsidRPr="00314AA8">
        <w:rPr>
          <w:rFonts w:ascii="Times New Roman" w:eastAsia="Times New Roman" w:hAnsi="Times New Roman" w:cs="Times New Roman"/>
          <w:b/>
          <w:color w:val="000000"/>
          <w:sz w:val="34"/>
          <w:szCs w:val="34"/>
        </w:rPr>
        <w:t xml:space="preserve">Understanding of Integral Calculus Concepts by Using Maple Software </w:t>
      </w:r>
      <w:r w:rsidR="00A64928">
        <w:rPr>
          <w:rFonts w:ascii="Times New Roman" w:eastAsia="Times New Roman" w:hAnsi="Times New Roman" w:cs="Times New Roman"/>
          <w:b/>
          <w:color w:val="000000"/>
          <w:sz w:val="34"/>
          <w:szCs w:val="34"/>
          <w:lang w:val="id-ID"/>
        </w:rPr>
        <w:t>for</w:t>
      </w:r>
      <w:r w:rsidRPr="00314AA8">
        <w:rPr>
          <w:rFonts w:ascii="Times New Roman" w:eastAsia="Times New Roman" w:hAnsi="Times New Roman" w:cs="Times New Roman"/>
          <w:b/>
          <w:color w:val="000000"/>
          <w:sz w:val="34"/>
          <w:szCs w:val="34"/>
        </w:rPr>
        <w:t xml:space="preserve"> Vocational Students in </w:t>
      </w:r>
      <w:proofErr w:type="spellStart"/>
      <w:r w:rsidRPr="00314AA8">
        <w:rPr>
          <w:rFonts w:ascii="Times New Roman" w:eastAsia="Times New Roman" w:hAnsi="Times New Roman" w:cs="Times New Roman"/>
          <w:b/>
          <w:color w:val="000000"/>
          <w:sz w:val="34"/>
          <w:szCs w:val="34"/>
        </w:rPr>
        <w:t>Kuningan</w:t>
      </w:r>
      <w:proofErr w:type="spellEnd"/>
    </w:p>
    <w:p w:rsidR="0000669A" w:rsidRDefault="00314AA8">
      <w:pPr>
        <w:tabs>
          <w:tab w:val="left" w:pos="567"/>
        </w:tabs>
        <w:ind w:left="1440"/>
        <w:jc w:val="both"/>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ab/>
      </w:r>
    </w:p>
    <w:p w:rsidR="0000669A" w:rsidRDefault="00314AA8" w:rsidP="00636F4F">
      <w:pPr>
        <w:pBdr>
          <w:top w:val="nil"/>
          <w:left w:val="nil"/>
          <w:bottom w:val="nil"/>
          <w:right w:val="nil"/>
          <w:between w:val="nil"/>
        </w:pBdr>
        <w:spacing w:after="567"/>
        <w:ind w:left="1418"/>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Abstract. </w:t>
      </w:r>
      <w:r w:rsidR="00F51B96" w:rsidRPr="00F51B96">
        <w:rPr>
          <w:rFonts w:ascii="Times New Roman" w:eastAsia="Times New Roman" w:hAnsi="Times New Roman" w:cs="Times New Roman"/>
          <w:sz w:val="20"/>
          <w:szCs w:val="20"/>
        </w:rPr>
        <w:t xml:space="preserve">This study aims to examine the effectiveness of the use of Maple software in mathematics learning, especially in improving students' mathematical understanding skills in the concept of integral calculus. This study is based on student learning difficulties in understanding the concept of integral calculus, area and volume of rotating objects. </w:t>
      </w:r>
      <w:r w:rsidR="00307CF5">
        <w:rPr>
          <w:rFonts w:ascii="Times New Roman" w:eastAsia="Times New Roman" w:hAnsi="Times New Roman" w:cs="Times New Roman"/>
          <w:sz w:val="20"/>
          <w:szCs w:val="20"/>
          <w:lang w:val="id-ID"/>
        </w:rPr>
        <w:t>L</w:t>
      </w:r>
      <w:r w:rsidR="00F51B96" w:rsidRPr="00F51B96">
        <w:rPr>
          <w:rFonts w:ascii="Times New Roman" w:eastAsia="Times New Roman" w:hAnsi="Times New Roman" w:cs="Times New Roman"/>
          <w:sz w:val="20"/>
          <w:szCs w:val="20"/>
        </w:rPr>
        <w:t xml:space="preserve">earning used is learning mathematics assisted by Maple software with a simulation method. The population in this study is SMK </w:t>
      </w:r>
      <w:proofErr w:type="spellStart"/>
      <w:r w:rsidR="00F51B96" w:rsidRPr="00F51B96">
        <w:rPr>
          <w:rFonts w:ascii="Times New Roman" w:eastAsia="Times New Roman" w:hAnsi="Times New Roman" w:cs="Times New Roman"/>
          <w:sz w:val="20"/>
          <w:szCs w:val="20"/>
        </w:rPr>
        <w:t>Negeri</w:t>
      </w:r>
      <w:proofErr w:type="spellEnd"/>
      <w:r w:rsidR="00F51B96" w:rsidRPr="00F51B96">
        <w:rPr>
          <w:rFonts w:ascii="Times New Roman" w:eastAsia="Times New Roman" w:hAnsi="Times New Roman" w:cs="Times New Roman"/>
          <w:sz w:val="20"/>
          <w:szCs w:val="20"/>
        </w:rPr>
        <w:t xml:space="preserve"> 2 </w:t>
      </w:r>
      <w:proofErr w:type="spellStart"/>
      <w:r w:rsidR="00F51B96" w:rsidRPr="00F51B96">
        <w:rPr>
          <w:rFonts w:ascii="Times New Roman" w:eastAsia="Times New Roman" w:hAnsi="Times New Roman" w:cs="Times New Roman"/>
          <w:sz w:val="20"/>
          <w:szCs w:val="20"/>
        </w:rPr>
        <w:t>Kuningan</w:t>
      </w:r>
      <w:proofErr w:type="spellEnd"/>
      <w:r w:rsidR="00F51B96" w:rsidRPr="00F51B96">
        <w:rPr>
          <w:rFonts w:ascii="Times New Roman" w:eastAsia="Times New Roman" w:hAnsi="Times New Roman" w:cs="Times New Roman"/>
          <w:sz w:val="20"/>
          <w:szCs w:val="20"/>
        </w:rPr>
        <w:t xml:space="preserve">, with a sample of 2 classes, sampling using a purposive random sampling technique where the first class is the control and the second class is the experimental class. The experimental class is taught with Maple Software, while the control class is taught by classical learning. This research is a </w:t>
      </w:r>
      <w:proofErr w:type="spellStart"/>
      <w:r w:rsidR="00F51B96" w:rsidRPr="00F51B96">
        <w:rPr>
          <w:rFonts w:ascii="Times New Roman" w:eastAsia="Times New Roman" w:hAnsi="Times New Roman" w:cs="Times New Roman"/>
          <w:sz w:val="20"/>
          <w:szCs w:val="20"/>
        </w:rPr>
        <w:t>quasi experimental</w:t>
      </w:r>
      <w:proofErr w:type="spellEnd"/>
      <w:r w:rsidR="00F51B96" w:rsidRPr="00F51B96">
        <w:rPr>
          <w:rFonts w:ascii="Times New Roman" w:eastAsia="Times New Roman" w:hAnsi="Times New Roman" w:cs="Times New Roman"/>
          <w:sz w:val="20"/>
          <w:szCs w:val="20"/>
        </w:rPr>
        <w:t xml:space="preserve"> design. Sampling using a purposive random sampling technique. The sample subject is a class of study in the classroom, if the classroom arrangement is randomized, it is feared to interfere with learning activities. The data in this study collected through understanding ability tests, observations, questionnaires and interviews. Data relating to students' understanding abilities were collected through tests (</w:t>
      </w:r>
      <w:proofErr w:type="spellStart"/>
      <w:r w:rsidR="00F51B96" w:rsidRPr="00F51B96">
        <w:rPr>
          <w:rFonts w:ascii="Times New Roman" w:eastAsia="Times New Roman" w:hAnsi="Times New Roman" w:cs="Times New Roman"/>
          <w:sz w:val="20"/>
          <w:szCs w:val="20"/>
        </w:rPr>
        <w:t>pretes</w:t>
      </w:r>
      <w:proofErr w:type="spellEnd"/>
      <w:r w:rsidR="00F51B96" w:rsidRPr="00F51B96">
        <w:rPr>
          <w:rFonts w:ascii="Times New Roman" w:eastAsia="Times New Roman" w:hAnsi="Times New Roman" w:cs="Times New Roman"/>
          <w:sz w:val="20"/>
          <w:szCs w:val="20"/>
        </w:rPr>
        <w:t xml:space="preserve"> and </w:t>
      </w:r>
      <w:proofErr w:type="spellStart"/>
      <w:r w:rsidR="00F51B96" w:rsidRPr="00F51B96">
        <w:rPr>
          <w:rFonts w:ascii="Times New Roman" w:eastAsia="Times New Roman" w:hAnsi="Times New Roman" w:cs="Times New Roman"/>
          <w:sz w:val="20"/>
          <w:szCs w:val="20"/>
        </w:rPr>
        <w:t>postes</w:t>
      </w:r>
      <w:proofErr w:type="spellEnd"/>
      <w:r w:rsidR="00F51B96" w:rsidRPr="00F51B96">
        <w:rPr>
          <w:rFonts w:ascii="Times New Roman" w:eastAsia="Times New Roman" w:hAnsi="Times New Roman" w:cs="Times New Roman"/>
          <w:sz w:val="20"/>
          <w:szCs w:val="20"/>
        </w:rPr>
        <w:t xml:space="preserve">) based on Holistic Scoring Rubrics presented. Observations were made to see student and teacher activity during the learning process taking place in the experimental class observed through the guidelines on the observation sheet. While the data relating to the attitude of students in the learning model based on learning assisted Maple software collected through a questionnaire scale student attitudes with Likert scale model. Meanwhile, the interview aims to find out the subject's answer about the problems in oral </w:t>
      </w:r>
      <w:proofErr w:type="spellStart"/>
      <w:r w:rsidR="00F51B96" w:rsidRPr="00F51B96">
        <w:rPr>
          <w:rFonts w:ascii="Times New Roman" w:eastAsia="Times New Roman" w:hAnsi="Times New Roman" w:cs="Times New Roman"/>
          <w:sz w:val="20"/>
          <w:szCs w:val="20"/>
        </w:rPr>
        <w:t>learning.This</w:t>
      </w:r>
      <w:proofErr w:type="spellEnd"/>
      <w:r w:rsidR="00F51B96" w:rsidRPr="00F51B96">
        <w:rPr>
          <w:rFonts w:ascii="Times New Roman" w:eastAsia="Times New Roman" w:hAnsi="Times New Roman" w:cs="Times New Roman"/>
          <w:sz w:val="20"/>
          <w:szCs w:val="20"/>
        </w:rPr>
        <w:t xml:space="preserve"> research design is Quasi Experimental with Non-Equivalent Control Group Design. Data analysis techniques use the normality and homogeneity test as a prerequisite test, because both data are normally distributed and homogeneous, followed by a comparative t-test. Based on the results of statistical analysis, obtained t count (</w:t>
      </w:r>
      <w:r w:rsidR="00C87A5B">
        <w:rPr>
          <w:rFonts w:ascii="Times New Roman" w:eastAsia="Times New Roman" w:hAnsi="Times New Roman" w:cs="Times New Roman"/>
          <w:sz w:val="20"/>
          <w:szCs w:val="20"/>
          <w:lang w:val="id-ID"/>
        </w:rPr>
        <w:t>4.962</w:t>
      </w:r>
      <w:r w:rsidR="00F51B96" w:rsidRPr="00F51B96">
        <w:rPr>
          <w:rFonts w:ascii="Times New Roman" w:eastAsia="Times New Roman" w:hAnsi="Times New Roman" w:cs="Times New Roman"/>
          <w:sz w:val="20"/>
          <w:szCs w:val="20"/>
        </w:rPr>
        <w:t>)&gt; t table (2.39), so H</w:t>
      </w:r>
      <w:r w:rsidR="00F51B96" w:rsidRPr="00EA23D9">
        <w:rPr>
          <w:rFonts w:ascii="Times New Roman" w:eastAsia="Times New Roman" w:hAnsi="Times New Roman" w:cs="Times New Roman"/>
          <w:sz w:val="20"/>
          <w:szCs w:val="20"/>
          <w:vertAlign w:val="subscript"/>
        </w:rPr>
        <w:t>1</w:t>
      </w:r>
      <w:r w:rsidR="00F51B96" w:rsidRPr="00F51B96">
        <w:rPr>
          <w:rFonts w:ascii="Times New Roman" w:eastAsia="Times New Roman" w:hAnsi="Times New Roman" w:cs="Times New Roman"/>
          <w:sz w:val="20"/>
          <w:szCs w:val="20"/>
        </w:rPr>
        <w:t xml:space="preserve"> accepted means there is a difference in the average ability of significant mathematical understanding between students who use maple software and those who do not use, conclusions that can </w:t>
      </w:r>
      <w:proofErr w:type="spellStart"/>
      <w:r w:rsidR="00F51B96" w:rsidRPr="00F51B96">
        <w:rPr>
          <w:rFonts w:ascii="Times New Roman" w:eastAsia="Times New Roman" w:hAnsi="Times New Roman" w:cs="Times New Roman"/>
          <w:sz w:val="20"/>
          <w:szCs w:val="20"/>
        </w:rPr>
        <w:t>taken</w:t>
      </w:r>
      <w:proofErr w:type="spellEnd"/>
      <w:r w:rsidR="00F51B96" w:rsidRPr="00F51B96">
        <w:rPr>
          <w:rFonts w:ascii="Times New Roman" w:eastAsia="Times New Roman" w:hAnsi="Times New Roman" w:cs="Times New Roman"/>
          <w:sz w:val="20"/>
          <w:szCs w:val="20"/>
        </w:rPr>
        <w:t xml:space="preserve"> is research is learning mathematics using maple software can improve students' mathematical understanding skills in the concept of integral calculus, besides that, learning mathematics with the help of maple software gets a positive response from students.</w:t>
      </w:r>
    </w:p>
    <w:p w:rsidR="00227AED" w:rsidRDefault="00227AED">
      <w:pPr>
        <w:pBdr>
          <w:top w:val="nil"/>
          <w:left w:val="nil"/>
          <w:bottom w:val="nil"/>
          <w:right w:val="nil"/>
          <w:between w:val="nil"/>
        </w:pBdr>
        <w:spacing w:after="567"/>
        <w:ind w:left="2138" w:hanging="1418"/>
        <w:jc w:val="both"/>
        <w:rPr>
          <w:rFonts w:ascii="Times New Roman" w:eastAsia="Times New Roman" w:hAnsi="Times New Roman" w:cs="Times New Roman"/>
          <w:sz w:val="20"/>
          <w:szCs w:val="20"/>
        </w:rPr>
      </w:pPr>
    </w:p>
    <w:p w:rsidR="00636F4F" w:rsidRDefault="00636F4F">
      <w:pPr>
        <w:pBdr>
          <w:top w:val="nil"/>
          <w:left w:val="nil"/>
          <w:bottom w:val="nil"/>
          <w:right w:val="nil"/>
          <w:between w:val="nil"/>
        </w:pBdr>
        <w:spacing w:after="567"/>
        <w:ind w:left="2138" w:hanging="1418"/>
        <w:jc w:val="both"/>
        <w:rPr>
          <w:rFonts w:ascii="Times New Roman" w:eastAsia="Times New Roman" w:hAnsi="Times New Roman" w:cs="Times New Roman"/>
          <w:sz w:val="20"/>
          <w:szCs w:val="20"/>
        </w:rPr>
      </w:pPr>
    </w:p>
    <w:p w:rsidR="0000669A" w:rsidRDefault="00314AA8">
      <w:pPr>
        <w:numPr>
          <w:ilvl w:val="0"/>
          <w:numId w:val="3"/>
        </w:numPr>
        <w:pBdr>
          <w:top w:val="nil"/>
          <w:left w:val="nil"/>
          <w:bottom w:val="nil"/>
          <w:right w:val="nil"/>
          <w:between w:val="nil"/>
        </w:pBdr>
        <w:tabs>
          <w:tab w:val="left" w:pos="567"/>
        </w:tabs>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rsidR="0000669A" w:rsidRDefault="00857D98">
      <w:pPr>
        <w:pBdr>
          <w:top w:val="nil"/>
          <w:left w:val="nil"/>
          <w:bottom w:val="nil"/>
          <w:right w:val="nil"/>
          <w:between w:val="nil"/>
        </w:pBdr>
        <w:tabs>
          <w:tab w:val="left" w:pos="567"/>
        </w:tabs>
        <w:jc w:val="both"/>
        <w:rPr>
          <w:rFonts w:ascii="Times New Roman" w:eastAsia="Times New Roman" w:hAnsi="Times New Roman" w:cs="Times New Roman"/>
          <w:color w:val="000000"/>
        </w:rPr>
      </w:pPr>
      <w:r w:rsidRPr="00857D98">
        <w:rPr>
          <w:rFonts w:ascii="Times New Roman" w:eastAsia="Times New Roman" w:hAnsi="Times New Roman" w:cs="Times New Roman"/>
          <w:color w:val="000000"/>
        </w:rPr>
        <w:t>Mathematics is one of the most important branches of science in the history of human civilization, many basic concepts of mathematics are applied and integrated into other branches of science, such as physics, civil engineering, aviation and others, Mathematics as a rapidly developing field of knowledge continuously applied in various employment and education fields (</w:t>
      </w:r>
      <w:r w:rsidR="007B4718">
        <w:rPr>
          <w:rFonts w:ascii="Times New Roman" w:eastAsia="Times New Roman" w:hAnsi="Times New Roman" w:cs="Times New Roman"/>
          <w:color w:val="000000"/>
          <w:lang w:val="id-ID"/>
        </w:rPr>
        <w:t>NCTM</w:t>
      </w:r>
      <w:r w:rsidRPr="00857D98">
        <w:rPr>
          <w:rFonts w:ascii="Times New Roman" w:eastAsia="Times New Roman" w:hAnsi="Times New Roman" w:cs="Times New Roman"/>
          <w:color w:val="000000"/>
        </w:rPr>
        <w:t>)</w:t>
      </w:r>
      <w:r w:rsidR="007B4718">
        <w:rPr>
          <w:rFonts w:ascii="Times New Roman" w:eastAsia="Times New Roman" w:hAnsi="Times New Roman" w:cs="Times New Roman"/>
          <w:color w:val="000000"/>
          <w:lang w:val="id-ID"/>
        </w:rPr>
        <w:t xml:space="preserve"> [1]</w:t>
      </w:r>
      <w:r w:rsidRPr="00857D98">
        <w:rPr>
          <w:rFonts w:ascii="Times New Roman" w:eastAsia="Times New Roman" w:hAnsi="Times New Roman" w:cs="Times New Roman"/>
          <w:color w:val="000000"/>
        </w:rPr>
        <w:t xml:space="preserve">. The learning objectives </w:t>
      </w:r>
      <w:r w:rsidRPr="00857D98">
        <w:rPr>
          <w:rFonts w:ascii="Times New Roman" w:eastAsia="Times New Roman" w:hAnsi="Times New Roman" w:cs="Times New Roman"/>
          <w:color w:val="000000"/>
        </w:rPr>
        <w:lastRenderedPageBreak/>
        <w:t xml:space="preserve">of mathematics are to develop problem solving skills, creativity, critical thinking and others, this is a number of abilities needed in facing the demands of the industrial revolution 4.0. More details </w:t>
      </w:r>
      <w:proofErr w:type="spellStart"/>
      <w:r w:rsidRPr="00857D98">
        <w:rPr>
          <w:rFonts w:ascii="Times New Roman" w:eastAsia="Times New Roman" w:hAnsi="Times New Roman" w:cs="Times New Roman"/>
          <w:color w:val="000000"/>
        </w:rPr>
        <w:t>Grzybowska</w:t>
      </w:r>
      <w:proofErr w:type="spellEnd"/>
      <w:r w:rsidRPr="00857D98">
        <w:rPr>
          <w:rFonts w:ascii="Times New Roman" w:eastAsia="Times New Roman" w:hAnsi="Times New Roman" w:cs="Times New Roman"/>
          <w:color w:val="000000"/>
        </w:rPr>
        <w:t xml:space="preserve"> </w:t>
      </w:r>
      <w:r w:rsidR="007B4718">
        <w:rPr>
          <w:rFonts w:ascii="Times New Roman" w:eastAsia="Times New Roman" w:hAnsi="Times New Roman" w:cs="Times New Roman"/>
          <w:color w:val="000000"/>
          <w:lang w:val="id-ID"/>
        </w:rPr>
        <w:t xml:space="preserve">[2] </w:t>
      </w:r>
      <w:r w:rsidRPr="00857D98">
        <w:rPr>
          <w:rFonts w:ascii="Times New Roman" w:eastAsia="Times New Roman" w:hAnsi="Times New Roman" w:cs="Times New Roman"/>
          <w:color w:val="000000"/>
        </w:rPr>
        <w:t xml:space="preserve">conveyed some of the skills needed in facing the industrial revolution 4.0 are: creativity, entrepreneurship, problem solving, conflict solving, decision making, </w:t>
      </w:r>
      <w:proofErr w:type="spellStart"/>
      <w:r w:rsidRPr="00857D98">
        <w:rPr>
          <w:rFonts w:ascii="Times New Roman" w:eastAsia="Times New Roman" w:hAnsi="Times New Roman" w:cs="Times New Roman"/>
          <w:color w:val="000000"/>
        </w:rPr>
        <w:t>analitycal</w:t>
      </w:r>
      <w:proofErr w:type="spellEnd"/>
      <w:r w:rsidRPr="00857D98">
        <w:rPr>
          <w:rFonts w:ascii="Times New Roman" w:eastAsia="Times New Roman" w:hAnsi="Times New Roman" w:cs="Times New Roman"/>
          <w:color w:val="000000"/>
        </w:rPr>
        <w:t xml:space="preserve"> skills, research skills and efficiency oriented, all of these are capabilities that can be developed through learning mathematics</w:t>
      </w:r>
      <w:r w:rsidR="00314AA8">
        <w:rPr>
          <w:rFonts w:ascii="Times New Roman" w:eastAsia="Times New Roman" w:hAnsi="Times New Roman" w:cs="Times New Roman"/>
          <w:color w:val="000000"/>
        </w:rPr>
        <w:t xml:space="preserve">. </w:t>
      </w:r>
    </w:p>
    <w:p w:rsidR="00035919" w:rsidRDefault="00035919" w:rsidP="00035919">
      <w:pPr>
        <w:pBdr>
          <w:top w:val="nil"/>
          <w:left w:val="nil"/>
          <w:bottom w:val="nil"/>
          <w:right w:val="nil"/>
          <w:between w:val="nil"/>
        </w:pBdr>
        <w:tabs>
          <w:tab w:val="left" w:pos="567"/>
        </w:tabs>
        <w:ind w:firstLine="567"/>
        <w:jc w:val="both"/>
        <w:rPr>
          <w:rFonts w:ascii="Times New Roman" w:eastAsia="Times New Roman" w:hAnsi="Times New Roman" w:cs="Times New Roman"/>
          <w:color w:val="000000"/>
          <w:lang w:val="id-ID"/>
        </w:rPr>
      </w:pPr>
      <w:r w:rsidRPr="00035919">
        <w:rPr>
          <w:rFonts w:ascii="Times New Roman" w:eastAsia="Times New Roman" w:hAnsi="Times New Roman" w:cs="Times New Roman"/>
          <w:color w:val="000000"/>
        </w:rPr>
        <w:t>The purpose of mathematics learning according to the 2013 Curriculum (</w:t>
      </w:r>
      <w:proofErr w:type="spellStart"/>
      <w:r w:rsidRPr="00035919">
        <w:rPr>
          <w:rFonts w:ascii="Times New Roman" w:eastAsia="Times New Roman" w:hAnsi="Times New Roman" w:cs="Times New Roman"/>
          <w:color w:val="000000"/>
        </w:rPr>
        <w:t>Kemendikbud</w:t>
      </w:r>
      <w:proofErr w:type="spellEnd"/>
      <w:r w:rsidRPr="00035919">
        <w:rPr>
          <w:rFonts w:ascii="Times New Roman" w:eastAsia="Times New Roman" w:hAnsi="Times New Roman" w:cs="Times New Roman"/>
          <w:color w:val="000000"/>
        </w:rPr>
        <w:t xml:space="preserve">) </w:t>
      </w:r>
      <w:r w:rsidR="00EB6D8B">
        <w:rPr>
          <w:rFonts w:ascii="Times New Roman" w:eastAsia="Times New Roman" w:hAnsi="Times New Roman" w:cs="Times New Roman"/>
          <w:color w:val="000000"/>
          <w:lang w:val="id-ID"/>
        </w:rPr>
        <w:t xml:space="preserve">[3] </w:t>
      </w:r>
      <w:r w:rsidRPr="00035919">
        <w:rPr>
          <w:rFonts w:ascii="Times New Roman" w:eastAsia="Times New Roman" w:hAnsi="Times New Roman" w:cs="Times New Roman"/>
          <w:color w:val="000000"/>
        </w:rPr>
        <w:t>emphasizes the modern pedagogical dimension in learning, namely using the scientific (scientific) approach. In mathematics learning activities are carried out so that meaningful learning is observing, asking, trying, reasoning, presenting, and creating. All abilities that have been stated above are expected to be possessed by students. However, they cannot be realized if they only rely on the learning process that has been used to be in our school, such as teaching theory / definitions / theorems, then given examples and finally given practice questions (</w:t>
      </w:r>
      <w:proofErr w:type="spellStart"/>
      <w:r w:rsidRPr="00035919">
        <w:rPr>
          <w:rFonts w:ascii="Times New Roman" w:eastAsia="Times New Roman" w:hAnsi="Times New Roman" w:cs="Times New Roman"/>
          <w:color w:val="000000"/>
        </w:rPr>
        <w:t>Soedjadi</w:t>
      </w:r>
      <w:proofErr w:type="spellEnd"/>
      <w:r w:rsidRPr="00035919">
        <w:rPr>
          <w:rFonts w:ascii="Times New Roman" w:eastAsia="Times New Roman" w:hAnsi="Times New Roman" w:cs="Times New Roman"/>
          <w:color w:val="000000"/>
        </w:rPr>
        <w:t>)</w:t>
      </w:r>
      <w:r w:rsidR="00EB6D8B">
        <w:rPr>
          <w:rFonts w:ascii="Times New Roman" w:eastAsia="Times New Roman" w:hAnsi="Times New Roman" w:cs="Times New Roman"/>
          <w:color w:val="000000"/>
          <w:lang w:val="id-ID"/>
        </w:rPr>
        <w:t xml:space="preserve"> [4]</w:t>
      </w:r>
      <w:r>
        <w:rPr>
          <w:rFonts w:ascii="Times New Roman" w:eastAsia="Times New Roman" w:hAnsi="Times New Roman" w:cs="Times New Roman"/>
          <w:color w:val="000000"/>
          <w:lang w:val="id-ID"/>
        </w:rPr>
        <w:t xml:space="preserve">. </w:t>
      </w:r>
      <w:r w:rsidRPr="00035919">
        <w:rPr>
          <w:rFonts w:ascii="Times New Roman" w:eastAsia="Times New Roman" w:hAnsi="Times New Roman" w:cs="Times New Roman"/>
          <w:color w:val="000000"/>
          <w:lang w:val="id-ID"/>
        </w:rPr>
        <w:t>Indonesia is one of the countries that consistently participates in TIMSS and PISA studies. But the measurements from the Program for International Student Assessment (PISA) and Trends in the Indonesian International Mathematics and Science Study (TIMSS) are at the bottom of the list.</w:t>
      </w:r>
      <w:r>
        <w:rPr>
          <w:rFonts w:ascii="Times New Roman" w:eastAsia="Times New Roman" w:hAnsi="Times New Roman" w:cs="Times New Roman"/>
          <w:color w:val="000000"/>
          <w:lang w:val="id-ID"/>
        </w:rPr>
        <w:t xml:space="preserve"> </w:t>
      </w:r>
      <w:r w:rsidRPr="00035919">
        <w:rPr>
          <w:rFonts w:ascii="Times New Roman" w:eastAsia="Times New Roman" w:hAnsi="Times New Roman" w:cs="Times New Roman"/>
          <w:color w:val="000000"/>
          <w:lang w:val="id-ID"/>
        </w:rPr>
        <w:t>State in terms of quality of education. Indonesia's achievements have always been below international standards, Indonesia in the TIMSS study in 2015 was ranked 36 out of 39 countries that had the lowest score. Science scores for students in TIMSS 2015 grade 4, Indonesia obtained a score of 397. Students' IPA scores respectively from 1999, 2003,2007, 2011 to 2015 were 435, 420, 433, 386, and 397. Based on the acquisition of science scores they could It is seen that Indonesia in 2015 was still the lowest as in the previo</w:t>
      </w:r>
      <w:r w:rsidR="0097253F">
        <w:rPr>
          <w:rFonts w:ascii="Times New Roman" w:eastAsia="Times New Roman" w:hAnsi="Times New Roman" w:cs="Times New Roman"/>
          <w:color w:val="000000"/>
          <w:lang w:val="id-ID"/>
        </w:rPr>
        <w:t>us year (Provasnik, et. Al.</w:t>
      </w:r>
      <w:r w:rsidRPr="00035919">
        <w:rPr>
          <w:rFonts w:ascii="Times New Roman" w:eastAsia="Times New Roman" w:hAnsi="Times New Roman" w:cs="Times New Roman"/>
          <w:color w:val="000000"/>
          <w:lang w:val="id-ID"/>
        </w:rPr>
        <w:t>)</w:t>
      </w:r>
      <w:r w:rsidR="0097253F">
        <w:rPr>
          <w:rFonts w:ascii="Times New Roman" w:eastAsia="Times New Roman" w:hAnsi="Times New Roman" w:cs="Times New Roman"/>
          <w:color w:val="000000"/>
          <w:lang w:val="id-ID"/>
        </w:rPr>
        <w:t xml:space="preserve"> [5]</w:t>
      </w:r>
      <w:r w:rsidRPr="00035919">
        <w:rPr>
          <w:rFonts w:ascii="Times New Roman" w:eastAsia="Times New Roman" w:hAnsi="Times New Roman" w:cs="Times New Roman"/>
          <w:color w:val="000000"/>
          <w:lang w:val="id-ID"/>
        </w:rPr>
        <w:t>.</w:t>
      </w:r>
    </w:p>
    <w:p w:rsidR="0047747C" w:rsidRDefault="0047747C" w:rsidP="00035919">
      <w:pPr>
        <w:pBdr>
          <w:top w:val="nil"/>
          <w:left w:val="nil"/>
          <w:bottom w:val="nil"/>
          <w:right w:val="nil"/>
          <w:between w:val="nil"/>
        </w:pBdr>
        <w:tabs>
          <w:tab w:val="left" w:pos="567"/>
        </w:tabs>
        <w:ind w:firstLine="567"/>
        <w:jc w:val="both"/>
        <w:rPr>
          <w:rFonts w:ascii="Times New Roman" w:eastAsia="Times New Roman" w:hAnsi="Times New Roman" w:cs="Times New Roman"/>
          <w:color w:val="000000"/>
          <w:lang w:val="id-ID"/>
        </w:rPr>
      </w:pPr>
      <w:r w:rsidRPr="0047747C">
        <w:rPr>
          <w:rFonts w:ascii="Times New Roman" w:eastAsia="Times New Roman" w:hAnsi="Times New Roman" w:cs="Times New Roman"/>
          <w:color w:val="000000"/>
          <w:lang w:val="id-ID"/>
        </w:rPr>
        <w:t>Based on the results of observations that the author did in one of SMK Negeri 2 Kuningan, the ability of students' mathematical understanding has not shown maximum results. This can be seen from the daily test scores obtained by students, there are still many who have not met the Minimum Completion Criteria (KKM) that have been set in Mathematics, namely 78. The following is the table of results of Daily Examination of Mathematics Subjects in Kuningan 2 Vocational High School:</w:t>
      </w:r>
    </w:p>
    <w:p w:rsidR="0047747C" w:rsidRPr="00035919" w:rsidRDefault="0047747C" w:rsidP="00035919">
      <w:pPr>
        <w:pBdr>
          <w:top w:val="nil"/>
          <w:left w:val="nil"/>
          <w:bottom w:val="nil"/>
          <w:right w:val="nil"/>
          <w:between w:val="nil"/>
        </w:pBdr>
        <w:tabs>
          <w:tab w:val="left" w:pos="567"/>
        </w:tabs>
        <w:ind w:firstLine="567"/>
        <w:jc w:val="both"/>
        <w:rPr>
          <w:rFonts w:ascii="Times New Roman" w:eastAsia="Times New Roman" w:hAnsi="Times New Roman" w:cs="Times New Roman"/>
          <w:color w:val="000000"/>
          <w:lang w:val="id-ID"/>
        </w:rPr>
      </w:pPr>
    </w:p>
    <w:tbl>
      <w:tblPr>
        <w:tblStyle w:val="a3"/>
        <w:tblW w:w="6658" w:type="dxa"/>
        <w:jc w:val="center"/>
        <w:tblLayout w:type="fixed"/>
        <w:tblLook w:val="0000" w:firstRow="0" w:lastRow="0" w:firstColumn="0" w:lastColumn="0" w:noHBand="0" w:noVBand="0"/>
      </w:tblPr>
      <w:tblGrid>
        <w:gridCol w:w="6658"/>
      </w:tblGrid>
      <w:tr w:rsidR="0047747C" w:rsidTr="0047747C">
        <w:trPr>
          <w:jc w:val="center"/>
        </w:trPr>
        <w:tc>
          <w:tcPr>
            <w:tcW w:w="6658" w:type="dxa"/>
            <w:shd w:val="clear" w:color="auto" w:fill="auto"/>
          </w:tcPr>
          <w:p w:rsidR="0047747C" w:rsidRDefault="0047747C" w:rsidP="0047747C">
            <w:pPr>
              <w:pBdr>
                <w:top w:val="nil"/>
                <w:left w:val="nil"/>
                <w:bottom w:val="nil"/>
                <w:right w:val="nil"/>
                <w:between w:val="nil"/>
              </w:pBdr>
              <w:spacing w:after="10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Table </w:t>
            </w:r>
            <w:r>
              <w:rPr>
                <w:rFonts w:ascii="Times New Roman" w:eastAsia="Times New Roman" w:hAnsi="Times New Roman" w:cs="Times New Roman"/>
                <w:b/>
                <w:color w:val="000000"/>
                <w:lang w:val="id-ID"/>
              </w:rPr>
              <w:t>1</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sidRPr="0047747C">
              <w:rPr>
                <w:rFonts w:ascii="Times New Roman" w:eastAsia="Times New Roman" w:hAnsi="Times New Roman" w:cs="Times New Roman"/>
                <w:color w:val="000000"/>
              </w:rPr>
              <w:t xml:space="preserve">the results of Daily Mathematics Tests at SMK 2 </w:t>
            </w:r>
            <w:proofErr w:type="spellStart"/>
            <w:r w:rsidRPr="0047747C">
              <w:rPr>
                <w:rFonts w:ascii="Times New Roman" w:eastAsia="Times New Roman" w:hAnsi="Times New Roman" w:cs="Times New Roman"/>
                <w:color w:val="000000"/>
              </w:rPr>
              <w:t>Kuningan</w:t>
            </w:r>
            <w:proofErr w:type="spellEnd"/>
          </w:p>
        </w:tc>
      </w:tr>
    </w:tbl>
    <w:tbl>
      <w:tblPr>
        <w:tblW w:w="7796" w:type="dxa"/>
        <w:jc w:val="center"/>
        <w:tblLayout w:type="fixed"/>
        <w:tblLook w:val="04A0" w:firstRow="1" w:lastRow="0" w:firstColumn="1" w:lastColumn="0" w:noHBand="0" w:noVBand="1"/>
      </w:tblPr>
      <w:tblGrid>
        <w:gridCol w:w="1276"/>
        <w:gridCol w:w="1134"/>
        <w:gridCol w:w="992"/>
        <w:gridCol w:w="1105"/>
        <w:gridCol w:w="1247"/>
        <w:gridCol w:w="1050"/>
        <w:gridCol w:w="992"/>
      </w:tblGrid>
      <w:tr w:rsidR="0047747C" w:rsidTr="0047747C">
        <w:trPr>
          <w:jc w:val="center"/>
        </w:trPr>
        <w:tc>
          <w:tcPr>
            <w:tcW w:w="1276" w:type="dxa"/>
            <w:vMerge w:val="restart"/>
            <w:tcBorders>
              <w:top w:val="single" w:sz="4" w:space="0" w:color="auto"/>
            </w:tcBorders>
            <w:vAlign w:val="center"/>
            <w:hideMark/>
          </w:tcPr>
          <w:p w:rsidR="0047747C" w:rsidRPr="004A18FA" w:rsidRDefault="004A18FA" w:rsidP="0050472A">
            <w:pPr>
              <w:ind w:left="-283"/>
              <w:jc w:val="center"/>
              <w:rPr>
                <w:rFonts w:ascii="Times New Roman" w:hAnsi="Times New Roman"/>
                <w:szCs w:val="16"/>
                <w:lang w:val="id-ID"/>
              </w:rPr>
            </w:pPr>
            <w:r>
              <w:rPr>
                <w:rFonts w:ascii="Times New Roman" w:hAnsi="Times New Roman"/>
                <w:szCs w:val="16"/>
                <w:lang w:val="id-ID"/>
              </w:rPr>
              <w:t>Class</w:t>
            </w:r>
          </w:p>
        </w:tc>
        <w:tc>
          <w:tcPr>
            <w:tcW w:w="1134" w:type="dxa"/>
            <w:vMerge w:val="restart"/>
            <w:tcBorders>
              <w:top w:val="single" w:sz="4" w:space="0" w:color="auto"/>
            </w:tcBorders>
            <w:vAlign w:val="center"/>
            <w:hideMark/>
          </w:tcPr>
          <w:p w:rsidR="0047747C" w:rsidRPr="004A18FA" w:rsidRDefault="004A18FA" w:rsidP="0050472A">
            <w:pPr>
              <w:ind w:left="-283"/>
              <w:jc w:val="center"/>
              <w:rPr>
                <w:rFonts w:ascii="Times New Roman" w:hAnsi="Times New Roman"/>
                <w:szCs w:val="16"/>
                <w:lang w:val="id-ID"/>
              </w:rPr>
            </w:pPr>
            <w:r>
              <w:rPr>
                <w:rFonts w:ascii="Times New Roman" w:hAnsi="Times New Roman"/>
                <w:szCs w:val="16"/>
                <w:lang w:val="id-ID"/>
              </w:rPr>
              <w:t>Total Students</w:t>
            </w:r>
          </w:p>
        </w:tc>
        <w:tc>
          <w:tcPr>
            <w:tcW w:w="992" w:type="dxa"/>
            <w:vMerge w:val="restart"/>
            <w:tcBorders>
              <w:top w:val="single" w:sz="4" w:space="0" w:color="auto"/>
            </w:tcBorders>
            <w:vAlign w:val="center"/>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KKM</w:t>
            </w:r>
          </w:p>
        </w:tc>
        <w:tc>
          <w:tcPr>
            <w:tcW w:w="2352" w:type="dxa"/>
            <w:gridSpan w:val="2"/>
            <w:tcBorders>
              <w:top w:val="single" w:sz="4" w:space="0" w:color="auto"/>
            </w:tcBorders>
            <w:vAlign w:val="center"/>
            <w:hideMark/>
          </w:tcPr>
          <w:p w:rsidR="0047747C" w:rsidRPr="004A18FA" w:rsidRDefault="004A18FA" w:rsidP="0050472A">
            <w:pPr>
              <w:ind w:left="-283"/>
              <w:jc w:val="center"/>
              <w:rPr>
                <w:rFonts w:ascii="Times New Roman" w:hAnsi="Times New Roman"/>
                <w:szCs w:val="16"/>
                <w:lang w:val="id-ID"/>
              </w:rPr>
            </w:pPr>
            <w:r>
              <w:rPr>
                <w:rFonts w:ascii="Times New Roman" w:hAnsi="Times New Roman"/>
                <w:szCs w:val="16"/>
                <w:lang w:val="id-ID"/>
              </w:rPr>
              <w:t>Total Above KKM</w:t>
            </w:r>
          </w:p>
        </w:tc>
        <w:tc>
          <w:tcPr>
            <w:tcW w:w="2042" w:type="dxa"/>
            <w:gridSpan w:val="2"/>
            <w:tcBorders>
              <w:top w:val="single" w:sz="4" w:space="0" w:color="auto"/>
            </w:tcBorders>
            <w:hideMark/>
          </w:tcPr>
          <w:p w:rsidR="0047747C" w:rsidRPr="004A18FA" w:rsidRDefault="004A18FA" w:rsidP="004A18FA">
            <w:pPr>
              <w:ind w:left="-283"/>
              <w:jc w:val="center"/>
              <w:rPr>
                <w:rFonts w:ascii="Times New Roman" w:hAnsi="Times New Roman"/>
                <w:szCs w:val="16"/>
                <w:lang w:val="id-ID"/>
              </w:rPr>
            </w:pPr>
            <w:r>
              <w:rPr>
                <w:rFonts w:ascii="Times New Roman" w:hAnsi="Times New Roman"/>
                <w:szCs w:val="16"/>
                <w:lang w:val="id-ID"/>
              </w:rPr>
              <w:t>Total Under KKM</w:t>
            </w:r>
          </w:p>
        </w:tc>
      </w:tr>
      <w:tr w:rsidR="0047747C" w:rsidTr="0047747C">
        <w:trPr>
          <w:jc w:val="center"/>
        </w:trPr>
        <w:tc>
          <w:tcPr>
            <w:tcW w:w="1276" w:type="dxa"/>
            <w:vMerge/>
            <w:tcBorders>
              <w:bottom w:val="single" w:sz="4" w:space="0" w:color="auto"/>
            </w:tcBorders>
            <w:vAlign w:val="center"/>
            <w:hideMark/>
          </w:tcPr>
          <w:p w:rsidR="0047747C" w:rsidRPr="0047747C" w:rsidRDefault="0047747C" w:rsidP="0050472A">
            <w:pPr>
              <w:rPr>
                <w:rFonts w:ascii="Times New Roman" w:eastAsia="Calibri" w:hAnsi="Times New Roman" w:cs="Arial"/>
                <w:szCs w:val="16"/>
                <w:lang w:val="en-US"/>
              </w:rPr>
            </w:pPr>
          </w:p>
        </w:tc>
        <w:tc>
          <w:tcPr>
            <w:tcW w:w="1134" w:type="dxa"/>
            <w:vMerge/>
            <w:tcBorders>
              <w:bottom w:val="single" w:sz="4" w:space="0" w:color="auto"/>
            </w:tcBorders>
            <w:vAlign w:val="center"/>
            <w:hideMark/>
          </w:tcPr>
          <w:p w:rsidR="0047747C" w:rsidRPr="0047747C" w:rsidRDefault="0047747C" w:rsidP="0050472A">
            <w:pPr>
              <w:rPr>
                <w:rFonts w:ascii="Times New Roman" w:eastAsia="Calibri" w:hAnsi="Times New Roman" w:cs="Arial"/>
                <w:szCs w:val="16"/>
                <w:lang w:val="en-US"/>
              </w:rPr>
            </w:pPr>
          </w:p>
        </w:tc>
        <w:tc>
          <w:tcPr>
            <w:tcW w:w="992" w:type="dxa"/>
            <w:vMerge/>
            <w:tcBorders>
              <w:bottom w:val="single" w:sz="4" w:space="0" w:color="auto"/>
            </w:tcBorders>
            <w:vAlign w:val="center"/>
            <w:hideMark/>
          </w:tcPr>
          <w:p w:rsidR="0047747C" w:rsidRPr="0047747C" w:rsidRDefault="0047747C" w:rsidP="0050472A">
            <w:pPr>
              <w:rPr>
                <w:rFonts w:ascii="Times New Roman" w:eastAsia="Calibri" w:hAnsi="Times New Roman" w:cs="Arial"/>
                <w:szCs w:val="16"/>
                <w:lang w:val="en-US"/>
              </w:rPr>
            </w:pPr>
          </w:p>
        </w:tc>
        <w:tc>
          <w:tcPr>
            <w:tcW w:w="1105" w:type="dxa"/>
            <w:tcBorders>
              <w:bottom w:val="single" w:sz="4" w:space="0" w:color="auto"/>
            </w:tcBorders>
            <w:vAlign w:val="center"/>
            <w:hideMark/>
          </w:tcPr>
          <w:p w:rsidR="0047747C" w:rsidRPr="0047747C" w:rsidRDefault="004A18FA" w:rsidP="004A18FA">
            <w:pPr>
              <w:ind w:left="-283"/>
              <w:jc w:val="center"/>
              <w:rPr>
                <w:rFonts w:ascii="Times New Roman" w:hAnsi="Times New Roman"/>
                <w:szCs w:val="16"/>
              </w:rPr>
            </w:pPr>
            <w:r>
              <w:rPr>
                <w:rFonts w:ascii="Times New Roman" w:hAnsi="Times New Roman"/>
                <w:szCs w:val="16"/>
              </w:rPr>
              <w:t>n</w:t>
            </w:r>
          </w:p>
        </w:tc>
        <w:tc>
          <w:tcPr>
            <w:tcW w:w="1247" w:type="dxa"/>
            <w:tcBorders>
              <w:bottom w:val="single" w:sz="4" w:space="0" w:color="auto"/>
            </w:tcBorders>
            <w:vAlign w:val="center"/>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w:t>
            </w:r>
          </w:p>
        </w:tc>
        <w:tc>
          <w:tcPr>
            <w:tcW w:w="1050" w:type="dxa"/>
            <w:tcBorders>
              <w:bottom w:val="single" w:sz="4" w:space="0" w:color="auto"/>
            </w:tcBorders>
            <w:vAlign w:val="center"/>
            <w:hideMark/>
          </w:tcPr>
          <w:p w:rsidR="0047747C" w:rsidRPr="004A18FA" w:rsidRDefault="004A18FA" w:rsidP="0050472A">
            <w:pPr>
              <w:ind w:left="-283"/>
              <w:jc w:val="center"/>
              <w:rPr>
                <w:rFonts w:ascii="Times New Roman" w:hAnsi="Times New Roman"/>
                <w:szCs w:val="16"/>
                <w:lang w:val="id-ID"/>
              </w:rPr>
            </w:pPr>
            <w:r>
              <w:rPr>
                <w:rFonts w:ascii="Times New Roman" w:hAnsi="Times New Roman"/>
                <w:szCs w:val="16"/>
                <w:lang w:val="id-ID"/>
              </w:rPr>
              <w:t>n</w:t>
            </w:r>
          </w:p>
        </w:tc>
        <w:tc>
          <w:tcPr>
            <w:tcW w:w="992" w:type="dxa"/>
            <w:tcBorders>
              <w:bottom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w:t>
            </w:r>
          </w:p>
        </w:tc>
      </w:tr>
      <w:tr w:rsidR="0047747C" w:rsidTr="0047747C">
        <w:trPr>
          <w:jc w:val="center"/>
        </w:trPr>
        <w:tc>
          <w:tcPr>
            <w:tcW w:w="1276" w:type="dxa"/>
            <w:tcBorders>
              <w:top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XI AK 1</w:t>
            </w:r>
          </w:p>
        </w:tc>
        <w:tc>
          <w:tcPr>
            <w:tcW w:w="1134" w:type="dxa"/>
            <w:tcBorders>
              <w:top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32</w:t>
            </w:r>
          </w:p>
        </w:tc>
        <w:tc>
          <w:tcPr>
            <w:tcW w:w="992" w:type="dxa"/>
            <w:tcBorders>
              <w:top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78</w:t>
            </w:r>
          </w:p>
        </w:tc>
        <w:tc>
          <w:tcPr>
            <w:tcW w:w="1105" w:type="dxa"/>
            <w:tcBorders>
              <w:top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15</w:t>
            </w:r>
          </w:p>
        </w:tc>
        <w:tc>
          <w:tcPr>
            <w:tcW w:w="1247" w:type="dxa"/>
            <w:tcBorders>
              <w:top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46,87%</w:t>
            </w:r>
          </w:p>
        </w:tc>
        <w:tc>
          <w:tcPr>
            <w:tcW w:w="1050" w:type="dxa"/>
            <w:tcBorders>
              <w:top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17</w:t>
            </w:r>
          </w:p>
        </w:tc>
        <w:tc>
          <w:tcPr>
            <w:tcW w:w="992" w:type="dxa"/>
            <w:tcBorders>
              <w:top w:val="single" w:sz="4" w:space="0" w:color="auto"/>
            </w:tcBorders>
            <w:hideMark/>
          </w:tcPr>
          <w:p w:rsidR="0047747C" w:rsidRPr="0047747C" w:rsidRDefault="000F5CC1" w:rsidP="0050472A">
            <w:pPr>
              <w:ind w:left="-283"/>
              <w:jc w:val="center"/>
              <w:rPr>
                <w:rFonts w:ascii="Times New Roman" w:hAnsi="Times New Roman"/>
                <w:szCs w:val="16"/>
              </w:rPr>
            </w:pPr>
            <w:r>
              <w:rPr>
                <w:rFonts w:ascii="Times New Roman" w:hAnsi="Times New Roman"/>
                <w:szCs w:val="16"/>
              </w:rPr>
              <w:t>53.</w:t>
            </w:r>
            <w:r w:rsidR="0047747C" w:rsidRPr="0047747C">
              <w:rPr>
                <w:rFonts w:ascii="Times New Roman" w:hAnsi="Times New Roman"/>
                <w:szCs w:val="16"/>
              </w:rPr>
              <w:t>13%</w:t>
            </w:r>
          </w:p>
        </w:tc>
      </w:tr>
      <w:tr w:rsidR="0047747C" w:rsidTr="0047747C">
        <w:trPr>
          <w:jc w:val="center"/>
        </w:trPr>
        <w:tc>
          <w:tcPr>
            <w:tcW w:w="1276" w:type="dxa"/>
            <w:tcBorders>
              <w:bottom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XI AK 2</w:t>
            </w:r>
          </w:p>
        </w:tc>
        <w:tc>
          <w:tcPr>
            <w:tcW w:w="1134" w:type="dxa"/>
            <w:tcBorders>
              <w:bottom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31</w:t>
            </w:r>
          </w:p>
        </w:tc>
        <w:tc>
          <w:tcPr>
            <w:tcW w:w="992" w:type="dxa"/>
            <w:tcBorders>
              <w:bottom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78</w:t>
            </w:r>
          </w:p>
        </w:tc>
        <w:tc>
          <w:tcPr>
            <w:tcW w:w="1105" w:type="dxa"/>
            <w:tcBorders>
              <w:bottom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18</w:t>
            </w:r>
          </w:p>
        </w:tc>
        <w:tc>
          <w:tcPr>
            <w:tcW w:w="1247" w:type="dxa"/>
            <w:tcBorders>
              <w:bottom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58,06%</w:t>
            </w:r>
          </w:p>
        </w:tc>
        <w:tc>
          <w:tcPr>
            <w:tcW w:w="1050" w:type="dxa"/>
            <w:tcBorders>
              <w:bottom w:val="single" w:sz="4" w:space="0" w:color="auto"/>
            </w:tcBorders>
            <w:hideMark/>
          </w:tcPr>
          <w:p w:rsidR="0047747C" w:rsidRPr="0047747C" w:rsidRDefault="0047747C" w:rsidP="0050472A">
            <w:pPr>
              <w:ind w:left="-283"/>
              <w:jc w:val="center"/>
              <w:rPr>
                <w:rFonts w:ascii="Times New Roman" w:hAnsi="Times New Roman"/>
                <w:szCs w:val="16"/>
              </w:rPr>
            </w:pPr>
            <w:r w:rsidRPr="0047747C">
              <w:rPr>
                <w:rFonts w:ascii="Times New Roman" w:hAnsi="Times New Roman"/>
                <w:szCs w:val="16"/>
              </w:rPr>
              <w:t>13</w:t>
            </w:r>
          </w:p>
        </w:tc>
        <w:tc>
          <w:tcPr>
            <w:tcW w:w="992" w:type="dxa"/>
            <w:tcBorders>
              <w:bottom w:val="single" w:sz="4" w:space="0" w:color="auto"/>
            </w:tcBorders>
            <w:hideMark/>
          </w:tcPr>
          <w:p w:rsidR="0047747C" w:rsidRPr="0047747C" w:rsidRDefault="000F5CC1" w:rsidP="0050472A">
            <w:pPr>
              <w:ind w:left="-283"/>
              <w:jc w:val="center"/>
              <w:rPr>
                <w:rFonts w:ascii="Times New Roman" w:hAnsi="Times New Roman"/>
                <w:szCs w:val="16"/>
              </w:rPr>
            </w:pPr>
            <w:r>
              <w:rPr>
                <w:rFonts w:ascii="Times New Roman" w:hAnsi="Times New Roman"/>
                <w:szCs w:val="16"/>
              </w:rPr>
              <w:t>41.</w:t>
            </w:r>
            <w:r w:rsidR="0047747C" w:rsidRPr="0047747C">
              <w:rPr>
                <w:rFonts w:ascii="Times New Roman" w:hAnsi="Times New Roman"/>
                <w:szCs w:val="16"/>
              </w:rPr>
              <w:t>94%</w:t>
            </w:r>
          </w:p>
        </w:tc>
      </w:tr>
    </w:tbl>
    <w:p w:rsidR="0047747C" w:rsidRDefault="0047747C" w:rsidP="0047747C">
      <w:pPr>
        <w:pBdr>
          <w:top w:val="nil"/>
          <w:left w:val="nil"/>
          <w:bottom w:val="nil"/>
          <w:right w:val="nil"/>
          <w:between w:val="nil"/>
        </w:pBdr>
        <w:tabs>
          <w:tab w:val="left" w:pos="567"/>
        </w:tabs>
        <w:rPr>
          <w:rFonts w:ascii="Times New Roman" w:eastAsia="Times New Roman" w:hAnsi="Times New Roman" w:cs="Times New Roman"/>
          <w:color w:val="000000"/>
        </w:rPr>
      </w:pPr>
    </w:p>
    <w:p w:rsidR="0000669A" w:rsidRDefault="00E14BEB" w:rsidP="00E14BEB">
      <w:pPr>
        <w:pBdr>
          <w:top w:val="nil"/>
          <w:left w:val="nil"/>
          <w:bottom w:val="nil"/>
          <w:right w:val="nil"/>
          <w:between w:val="nil"/>
        </w:pBdr>
        <w:tabs>
          <w:tab w:val="left" w:pos="567"/>
        </w:tabs>
        <w:ind w:firstLine="567"/>
        <w:jc w:val="both"/>
        <w:rPr>
          <w:rFonts w:ascii="Times New Roman" w:eastAsia="Times New Roman" w:hAnsi="Times New Roman" w:cs="Times New Roman"/>
          <w:color w:val="000000"/>
        </w:rPr>
      </w:pPr>
      <w:r w:rsidRPr="00E14BEB">
        <w:rPr>
          <w:rFonts w:ascii="Times New Roman" w:eastAsia="Times New Roman" w:hAnsi="Times New Roman" w:cs="Times New Roman"/>
          <w:color w:val="000000"/>
        </w:rPr>
        <w:t>Based on observations, in general students often experience difficulties in learning mathematics, including difficulties in understanding the completion of questions that require understanding concepts and reasoning and mathematical connections. One of the subjects that the object of this research is made is the calculus chapter which consists of derivative and integral concepts. Calculus is one of the subjects that occupies an important role in mathematics education. Calculus is one of the subjects that must be mastered by students because the basic concepts of calculus are often used in understanding the concepts of physics, engineering and other scientific activities. One example is in mastering the concept of derivatives in calculus. Most students have not been able to understand correctly from the concept of a broad integral area that is limited to curves that exist in calculus.</w:t>
      </w:r>
    </w:p>
    <w:p w:rsidR="002146EE" w:rsidRPr="002146EE" w:rsidRDefault="002146EE" w:rsidP="002146EE">
      <w:pPr>
        <w:pBdr>
          <w:top w:val="nil"/>
          <w:left w:val="nil"/>
          <w:bottom w:val="nil"/>
          <w:right w:val="nil"/>
          <w:between w:val="nil"/>
        </w:pBdr>
        <w:tabs>
          <w:tab w:val="left" w:pos="567"/>
        </w:tabs>
        <w:ind w:firstLine="567"/>
        <w:jc w:val="both"/>
        <w:rPr>
          <w:rFonts w:ascii="Times New Roman" w:eastAsia="Times New Roman" w:hAnsi="Times New Roman" w:cs="Times New Roman"/>
          <w:color w:val="000000"/>
          <w:lang w:val="id-ID"/>
        </w:rPr>
      </w:pPr>
      <w:r w:rsidRPr="002146EE">
        <w:rPr>
          <w:rFonts w:ascii="Times New Roman" w:eastAsia="Times New Roman" w:hAnsi="Times New Roman" w:cs="Times New Roman"/>
          <w:color w:val="000000"/>
        </w:rPr>
        <w:t xml:space="preserve">According to </w:t>
      </w:r>
      <w:proofErr w:type="spellStart"/>
      <w:r w:rsidRPr="002146EE">
        <w:rPr>
          <w:rFonts w:ascii="Times New Roman" w:eastAsia="Times New Roman" w:hAnsi="Times New Roman" w:cs="Times New Roman"/>
          <w:color w:val="000000"/>
        </w:rPr>
        <w:t>Mulyasa</w:t>
      </w:r>
      <w:proofErr w:type="spellEnd"/>
      <w:r w:rsidRPr="002146EE">
        <w:rPr>
          <w:rFonts w:ascii="Times New Roman" w:eastAsia="Times New Roman" w:hAnsi="Times New Roman" w:cs="Times New Roman"/>
          <w:color w:val="000000"/>
        </w:rPr>
        <w:t xml:space="preserve"> </w:t>
      </w:r>
      <w:r w:rsidR="004A18FA">
        <w:rPr>
          <w:rFonts w:ascii="Times New Roman" w:eastAsia="Times New Roman" w:hAnsi="Times New Roman" w:cs="Times New Roman"/>
          <w:color w:val="000000"/>
          <w:lang w:val="id-ID"/>
        </w:rPr>
        <w:t>[</w:t>
      </w:r>
      <w:r w:rsidR="00664BBB">
        <w:rPr>
          <w:rFonts w:ascii="Times New Roman" w:eastAsia="Times New Roman" w:hAnsi="Times New Roman" w:cs="Times New Roman"/>
          <w:color w:val="000000"/>
          <w:lang w:val="id-ID"/>
        </w:rPr>
        <w:t>6</w:t>
      </w:r>
      <w:r w:rsidR="004A18FA">
        <w:rPr>
          <w:rFonts w:ascii="Times New Roman" w:eastAsia="Times New Roman" w:hAnsi="Times New Roman" w:cs="Times New Roman"/>
          <w:color w:val="000000"/>
          <w:lang w:val="id-ID"/>
        </w:rPr>
        <w:t>] :</w:t>
      </w:r>
      <w:r w:rsidRPr="002146EE">
        <w:rPr>
          <w:rFonts w:ascii="Times New Roman" w:eastAsia="Times New Roman" w:hAnsi="Times New Roman" w:cs="Times New Roman"/>
          <w:color w:val="000000"/>
        </w:rPr>
        <w:t xml:space="preserve"> "mathematical understanding is the ability possessed by someone to bring back the knowledge obtained both in the form of speech and writing to people so that other people really understand what is being conveyed". </w:t>
      </w:r>
      <w:proofErr w:type="spellStart"/>
      <w:r w:rsidR="001341D5" w:rsidRPr="001341D5">
        <w:rPr>
          <w:rFonts w:ascii="Times New Roman" w:eastAsia="Times New Roman" w:hAnsi="Times New Roman" w:cs="Times New Roman"/>
          <w:color w:val="000000"/>
        </w:rPr>
        <w:t>Skemp</w:t>
      </w:r>
      <w:proofErr w:type="spellEnd"/>
      <w:r w:rsidR="001341D5">
        <w:rPr>
          <w:rFonts w:ascii="Times New Roman" w:eastAsia="Times New Roman" w:hAnsi="Times New Roman" w:cs="Times New Roman"/>
          <w:color w:val="000000"/>
          <w:lang w:val="id-ID"/>
        </w:rPr>
        <w:t xml:space="preserve"> [7] </w:t>
      </w:r>
      <w:r w:rsidR="001341D5" w:rsidRPr="001341D5">
        <w:rPr>
          <w:rFonts w:ascii="Times New Roman" w:eastAsia="Times New Roman" w:hAnsi="Times New Roman" w:cs="Times New Roman"/>
          <w:color w:val="000000"/>
        </w:rPr>
        <w:t>revised definition of both understanding and include the type of understanding new ones, called formal understanding, namely: 1) Instrumental understanding is the ability to apply the right rules for settlement of a problem, without knowing why the rule works. 2) Understanding relational is the ability to draw conclusions rules or procedures certain of more mathematical relationships general. 3) Formal understanding is the ability to connect symbols and mathematical notation with relevant mathematical ideas, and combine these ideas into i</w:t>
      </w:r>
      <w:r w:rsidR="001341D5">
        <w:rPr>
          <w:rFonts w:ascii="Times New Roman" w:eastAsia="Times New Roman" w:hAnsi="Times New Roman" w:cs="Times New Roman"/>
          <w:color w:val="000000"/>
        </w:rPr>
        <w:t>n a series of logical reasoning</w:t>
      </w:r>
      <w:r w:rsidRPr="002146EE">
        <w:rPr>
          <w:rFonts w:ascii="Times New Roman" w:eastAsia="Times New Roman" w:hAnsi="Times New Roman" w:cs="Times New Roman"/>
          <w:color w:val="000000"/>
        </w:rPr>
        <w:t>.</w:t>
      </w:r>
      <w:r>
        <w:rPr>
          <w:rFonts w:ascii="Times New Roman" w:eastAsia="Times New Roman" w:hAnsi="Times New Roman" w:cs="Times New Roman"/>
          <w:color w:val="000000"/>
          <w:lang w:val="id-ID"/>
        </w:rPr>
        <w:t xml:space="preserve"> </w:t>
      </w:r>
      <w:r w:rsidRPr="002146EE">
        <w:rPr>
          <w:rFonts w:ascii="Times New Roman" w:eastAsia="Times New Roman" w:hAnsi="Times New Roman" w:cs="Times New Roman"/>
          <w:color w:val="000000"/>
          <w:lang w:val="id-ID"/>
        </w:rPr>
        <w:t xml:space="preserve">Another opinion about indicators of </w:t>
      </w:r>
      <w:r w:rsidR="001341D5">
        <w:rPr>
          <w:rFonts w:ascii="Times New Roman" w:eastAsia="Times New Roman" w:hAnsi="Times New Roman" w:cs="Times New Roman"/>
          <w:color w:val="000000"/>
          <w:lang w:val="id-ID"/>
        </w:rPr>
        <w:t xml:space="preserve">understanding concepts, Sanjaya [8] </w:t>
      </w:r>
      <w:r w:rsidRPr="002146EE">
        <w:rPr>
          <w:rFonts w:ascii="Times New Roman" w:eastAsia="Times New Roman" w:hAnsi="Times New Roman" w:cs="Times New Roman"/>
          <w:color w:val="000000"/>
          <w:lang w:val="id-ID"/>
        </w:rPr>
        <w:t>suggests that indicators contained in mathematical understanding include:</w:t>
      </w:r>
      <w:r>
        <w:rPr>
          <w:rFonts w:ascii="Times New Roman" w:eastAsia="Times New Roman" w:hAnsi="Times New Roman" w:cs="Times New Roman"/>
          <w:color w:val="000000"/>
          <w:lang w:val="id-ID"/>
        </w:rPr>
        <w:t xml:space="preserve"> </w:t>
      </w:r>
      <w:r w:rsidRPr="002146EE">
        <w:rPr>
          <w:rFonts w:ascii="Times New Roman" w:eastAsia="Times New Roman" w:hAnsi="Times New Roman" w:cs="Times New Roman"/>
          <w:color w:val="000000"/>
          <w:lang w:val="id-ID"/>
        </w:rPr>
        <w:t>1) Able to guess verbally about what he has achieved</w:t>
      </w:r>
      <w:r>
        <w:rPr>
          <w:rFonts w:ascii="Times New Roman" w:eastAsia="Times New Roman" w:hAnsi="Times New Roman" w:cs="Times New Roman"/>
          <w:color w:val="000000"/>
          <w:lang w:val="id-ID"/>
        </w:rPr>
        <w:t xml:space="preserve">, </w:t>
      </w:r>
      <w:r w:rsidRPr="002146EE">
        <w:rPr>
          <w:rFonts w:ascii="Times New Roman" w:eastAsia="Times New Roman" w:hAnsi="Times New Roman" w:cs="Times New Roman"/>
          <w:color w:val="000000"/>
          <w:lang w:val="id-ID"/>
        </w:rPr>
        <w:t>2) Able to present mathematical situations into various ways and know differences</w:t>
      </w:r>
      <w:r>
        <w:rPr>
          <w:rFonts w:ascii="Times New Roman" w:eastAsia="Times New Roman" w:hAnsi="Times New Roman" w:cs="Times New Roman"/>
          <w:color w:val="000000"/>
          <w:lang w:val="id-ID"/>
        </w:rPr>
        <w:t xml:space="preserve">, </w:t>
      </w:r>
      <w:r w:rsidRPr="002146EE">
        <w:rPr>
          <w:rFonts w:ascii="Times New Roman" w:eastAsia="Times New Roman" w:hAnsi="Times New Roman" w:cs="Times New Roman"/>
          <w:color w:val="000000"/>
          <w:lang w:val="id-ID"/>
        </w:rPr>
        <w:t xml:space="preserve">3) </w:t>
      </w:r>
      <w:r w:rsidRPr="002146EE">
        <w:rPr>
          <w:rFonts w:ascii="Times New Roman" w:eastAsia="Times New Roman" w:hAnsi="Times New Roman" w:cs="Times New Roman"/>
          <w:color w:val="000000"/>
          <w:lang w:val="id-ID"/>
        </w:rPr>
        <w:lastRenderedPageBreak/>
        <w:t>Able to classify objects based on whether or not the requirements that form the concept are met</w:t>
      </w:r>
      <w:r>
        <w:rPr>
          <w:rFonts w:ascii="Times New Roman" w:eastAsia="Times New Roman" w:hAnsi="Times New Roman" w:cs="Times New Roman"/>
          <w:color w:val="000000"/>
          <w:lang w:val="id-ID"/>
        </w:rPr>
        <w:t xml:space="preserve">, </w:t>
      </w:r>
      <w:r w:rsidRPr="002146EE">
        <w:rPr>
          <w:rFonts w:ascii="Times New Roman" w:eastAsia="Times New Roman" w:hAnsi="Times New Roman" w:cs="Times New Roman"/>
          <w:color w:val="000000"/>
          <w:lang w:val="id-ID"/>
        </w:rPr>
        <w:t>4) Able to apply the relationship between concepts and procedures</w:t>
      </w:r>
      <w:r>
        <w:rPr>
          <w:rFonts w:ascii="Times New Roman" w:eastAsia="Times New Roman" w:hAnsi="Times New Roman" w:cs="Times New Roman"/>
          <w:color w:val="000000"/>
          <w:lang w:val="id-ID"/>
        </w:rPr>
        <w:t xml:space="preserve">, </w:t>
      </w:r>
      <w:r w:rsidRPr="002146EE">
        <w:rPr>
          <w:rFonts w:ascii="Times New Roman" w:eastAsia="Times New Roman" w:hAnsi="Times New Roman" w:cs="Times New Roman"/>
          <w:color w:val="000000"/>
          <w:lang w:val="id-ID"/>
        </w:rPr>
        <w:t>5) Able to provide examples and counter examples of the concepts learned</w:t>
      </w:r>
      <w:r>
        <w:rPr>
          <w:rFonts w:ascii="Times New Roman" w:eastAsia="Times New Roman" w:hAnsi="Times New Roman" w:cs="Times New Roman"/>
          <w:color w:val="000000"/>
          <w:lang w:val="id-ID"/>
        </w:rPr>
        <w:t xml:space="preserve">, </w:t>
      </w:r>
      <w:r w:rsidRPr="002146EE">
        <w:rPr>
          <w:rFonts w:ascii="Times New Roman" w:eastAsia="Times New Roman" w:hAnsi="Times New Roman" w:cs="Times New Roman"/>
          <w:color w:val="000000"/>
          <w:lang w:val="id-ID"/>
        </w:rPr>
        <w:t>6) Able to apply concepts</w:t>
      </w:r>
      <w:r>
        <w:rPr>
          <w:rFonts w:ascii="Times New Roman" w:eastAsia="Times New Roman" w:hAnsi="Times New Roman" w:cs="Times New Roman"/>
          <w:color w:val="000000"/>
          <w:lang w:val="id-ID"/>
        </w:rPr>
        <w:t xml:space="preserve">, </w:t>
      </w:r>
      <w:r w:rsidRPr="002146EE">
        <w:rPr>
          <w:rFonts w:ascii="Times New Roman" w:eastAsia="Times New Roman" w:hAnsi="Times New Roman" w:cs="Times New Roman"/>
          <w:color w:val="000000"/>
          <w:lang w:val="id-ID"/>
        </w:rPr>
        <w:t>7) Able to develop learned concepts.</w:t>
      </w:r>
    </w:p>
    <w:p w:rsidR="00181AB8" w:rsidRDefault="0050472A" w:rsidP="00181AB8">
      <w:pPr>
        <w:pBdr>
          <w:top w:val="nil"/>
          <w:left w:val="nil"/>
          <w:bottom w:val="nil"/>
          <w:right w:val="nil"/>
          <w:between w:val="nil"/>
        </w:pBdr>
        <w:tabs>
          <w:tab w:val="left" w:pos="567"/>
        </w:tabs>
        <w:ind w:firstLine="567"/>
        <w:jc w:val="both"/>
        <w:rPr>
          <w:lang w:val="id-ID"/>
        </w:rPr>
      </w:pPr>
      <w:r w:rsidRPr="0050472A">
        <w:rPr>
          <w:rFonts w:ascii="Times New Roman" w:eastAsia="Times New Roman" w:hAnsi="Times New Roman" w:cs="Times New Roman"/>
          <w:color w:val="000000"/>
        </w:rPr>
        <w:t>One learning model that can</w:t>
      </w:r>
      <w:r>
        <w:rPr>
          <w:rFonts w:ascii="Times New Roman" w:eastAsia="Times New Roman" w:hAnsi="Times New Roman" w:cs="Times New Roman"/>
          <w:color w:val="000000"/>
          <w:lang w:val="id-ID"/>
        </w:rPr>
        <w:t xml:space="preserve"> </w:t>
      </w:r>
      <w:r w:rsidRPr="0050472A">
        <w:rPr>
          <w:rFonts w:ascii="Times New Roman" w:eastAsia="Times New Roman" w:hAnsi="Times New Roman" w:cs="Times New Roman"/>
          <w:color w:val="000000"/>
        </w:rPr>
        <w:t>used to increase active roles at once</w:t>
      </w:r>
      <w:r>
        <w:rPr>
          <w:rFonts w:ascii="Times New Roman" w:eastAsia="Times New Roman" w:hAnsi="Times New Roman" w:cs="Times New Roman"/>
          <w:color w:val="000000"/>
          <w:lang w:val="id-ID"/>
        </w:rPr>
        <w:t xml:space="preserve"> </w:t>
      </w:r>
      <w:r w:rsidRPr="0050472A">
        <w:rPr>
          <w:rFonts w:ascii="Times New Roman" w:eastAsia="Times New Roman" w:hAnsi="Times New Roman" w:cs="Times New Roman"/>
          <w:color w:val="000000"/>
        </w:rPr>
        <w:t>understanding of students' mathematical concepts is a mathematical learning model assisted by maple software</w:t>
      </w:r>
      <w:r>
        <w:rPr>
          <w:rFonts w:ascii="Times New Roman" w:eastAsia="Times New Roman" w:hAnsi="Times New Roman" w:cs="Times New Roman"/>
          <w:color w:val="000000"/>
          <w:lang w:val="id-ID"/>
        </w:rPr>
        <w:t>.</w:t>
      </w:r>
      <w:r w:rsidR="003F05A0" w:rsidRPr="003F05A0">
        <w:t xml:space="preserve"> </w:t>
      </w:r>
      <w:r w:rsidR="003F05A0" w:rsidRPr="003F05A0">
        <w:rPr>
          <w:rFonts w:ascii="Times New Roman" w:eastAsia="Times New Roman" w:hAnsi="Times New Roman" w:cs="Times New Roman"/>
          <w:color w:val="000000"/>
          <w:lang w:val="id-ID"/>
        </w:rPr>
        <w:t>Maple is a computer application program for mathematics produced by Waterloo Maple Inc., Ontario Canada. This program was originally developed by the University of Waterloo, Canada in 1988. Maple is a very strong symbolic computing system (Symbolic Computation System). This program has been widely used by students, educators, mathematicians, statisticians, scientists and engineers to work on numerical</w:t>
      </w:r>
      <w:r w:rsidR="00821306">
        <w:rPr>
          <w:rFonts w:ascii="Times New Roman" w:eastAsia="Times New Roman" w:hAnsi="Times New Roman" w:cs="Times New Roman"/>
          <w:color w:val="000000"/>
          <w:lang w:val="id-ID"/>
        </w:rPr>
        <w:t xml:space="preserve"> and symbolic computing</w:t>
      </w:r>
      <w:r w:rsidR="00F13CBC">
        <w:rPr>
          <w:rFonts w:ascii="Times New Roman" w:eastAsia="Times New Roman" w:hAnsi="Times New Roman" w:cs="Times New Roman"/>
          <w:color w:val="000000"/>
          <w:lang w:val="id-ID"/>
        </w:rPr>
        <w:t xml:space="preserve"> (Kristayulita</w:t>
      </w:r>
      <w:r w:rsidR="003F05A0" w:rsidRPr="003F05A0">
        <w:rPr>
          <w:rFonts w:ascii="Times New Roman" w:eastAsia="Times New Roman" w:hAnsi="Times New Roman" w:cs="Times New Roman"/>
          <w:color w:val="000000"/>
          <w:lang w:val="id-ID"/>
        </w:rPr>
        <w:t>)</w:t>
      </w:r>
      <w:r w:rsidR="00821306">
        <w:rPr>
          <w:rFonts w:ascii="Times New Roman" w:eastAsia="Times New Roman" w:hAnsi="Times New Roman" w:cs="Times New Roman"/>
          <w:color w:val="000000"/>
          <w:lang w:val="id-ID"/>
        </w:rPr>
        <w:t xml:space="preserve"> [</w:t>
      </w:r>
      <w:r w:rsidR="00F13CBC">
        <w:rPr>
          <w:rFonts w:ascii="Times New Roman" w:eastAsia="Times New Roman" w:hAnsi="Times New Roman" w:cs="Times New Roman"/>
          <w:color w:val="000000"/>
          <w:lang w:val="id-ID"/>
        </w:rPr>
        <w:t>9]</w:t>
      </w:r>
      <w:r w:rsidR="003F05A0" w:rsidRPr="003F05A0">
        <w:rPr>
          <w:rFonts w:ascii="Times New Roman" w:eastAsia="Times New Roman" w:hAnsi="Times New Roman" w:cs="Times New Roman"/>
          <w:color w:val="000000"/>
          <w:lang w:val="id-ID"/>
        </w:rPr>
        <w:t>.</w:t>
      </w:r>
      <w:r w:rsidR="003F05A0" w:rsidRPr="003F05A0">
        <w:t xml:space="preserve"> </w:t>
      </w:r>
      <w:r w:rsidR="003F05A0">
        <w:t>The users can enter mathematics in traditional mathematical</w:t>
      </w:r>
      <w:r w:rsidR="003F05A0">
        <w:rPr>
          <w:lang w:val="id-ID"/>
        </w:rPr>
        <w:t xml:space="preserve"> </w:t>
      </w:r>
      <w:r w:rsidR="003F05A0">
        <w:t>notation. Custom user interfaces can also be created. There is support for numeric computations, to</w:t>
      </w:r>
      <w:r w:rsidR="003F05A0">
        <w:rPr>
          <w:lang w:val="id-ID"/>
        </w:rPr>
        <w:t xml:space="preserve"> </w:t>
      </w:r>
      <w:r w:rsidR="003F05A0">
        <w:t>arbitrary precision, as well as symbolic computation and visualization</w:t>
      </w:r>
      <w:r w:rsidR="003F05A0">
        <w:rPr>
          <w:lang w:val="id-ID"/>
        </w:rPr>
        <w:t>. (</w:t>
      </w:r>
      <w:r w:rsidR="00F13CBC">
        <w:rPr>
          <w:lang w:val="id-ID"/>
        </w:rPr>
        <w:t>Carnia</w:t>
      </w:r>
      <w:r w:rsidR="003F05A0">
        <w:rPr>
          <w:lang w:val="id-ID"/>
        </w:rPr>
        <w:t>)</w:t>
      </w:r>
      <w:r w:rsidR="00F13CBC">
        <w:rPr>
          <w:lang w:val="id-ID"/>
        </w:rPr>
        <w:t xml:space="preserve"> [10]</w:t>
      </w:r>
      <w:r w:rsidR="003F05A0">
        <w:rPr>
          <w:lang w:val="id-ID"/>
        </w:rPr>
        <w:t>.</w:t>
      </w:r>
      <w:r w:rsidR="00636F4F">
        <w:rPr>
          <w:lang w:val="id-ID"/>
        </w:rPr>
        <w:t xml:space="preserve"> </w:t>
      </w:r>
      <w:r w:rsidR="000B5C71" w:rsidRPr="000B5C71">
        <w:rPr>
          <w:lang w:val="id-ID"/>
        </w:rPr>
        <w:t>In addition to facilities for conducting computations, Maple can be used in various fields including education. The use of Maple Software is mostly done in terms of determining a solution to the various mathematical problems that are asked. So it is possible to use it as an alternative in selecting learning media.</w:t>
      </w:r>
      <w:r w:rsidR="000B5C71">
        <w:rPr>
          <w:lang w:val="id-ID"/>
        </w:rPr>
        <w:t xml:space="preserve"> </w:t>
      </w:r>
      <w:r w:rsidR="000B5C71" w:rsidRPr="000B5C71">
        <w:rPr>
          <w:lang w:val="id-ID"/>
        </w:rPr>
        <w:t>To help students understand in terms of understanding derivative concepts in calculus subjects, they will be assisted by using Maple Software. Maple will give the results of the question being asked. In addition, Maple will show how the derivative process is carried out t</w:t>
      </w:r>
      <w:r w:rsidR="00F13CBC">
        <w:rPr>
          <w:lang w:val="id-ID"/>
        </w:rPr>
        <w:t>o get the results (Kristayulita</w:t>
      </w:r>
      <w:r w:rsidR="000B5C71" w:rsidRPr="000B5C71">
        <w:rPr>
          <w:lang w:val="id-ID"/>
        </w:rPr>
        <w:t>)</w:t>
      </w:r>
      <w:r w:rsidR="00F13CBC">
        <w:rPr>
          <w:lang w:val="id-ID"/>
        </w:rPr>
        <w:t xml:space="preserve"> [11]</w:t>
      </w:r>
      <w:r w:rsidR="00636F4F">
        <w:rPr>
          <w:lang w:val="id-ID"/>
        </w:rPr>
        <w:t>.</w:t>
      </w:r>
      <w:r w:rsidR="00181AB8">
        <w:rPr>
          <w:lang w:val="id-ID"/>
        </w:rPr>
        <w:t xml:space="preserve"> </w:t>
      </w:r>
      <w:r w:rsidR="00181AB8" w:rsidRPr="00181AB8">
        <w:rPr>
          <w:lang w:val="id-ID"/>
        </w:rPr>
        <w:t xml:space="preserve">Maple is very suitable for visualizing the steps in solving questions about integral calculus, the following will be presented in the steps of Maple, to help students' mathematical understanding in solving the problem of the area of integral. </w:t>
      </w:r>
    </w:p>
    <w:p w:rsidR="00FF3426" w:rsidRDefault="00FF3426" w:rsidP="00181AB8">
      <w:pPr>
        <w:pBdr>
          <w:top w:val="nil"/>
          <w:left w:val="nil"/>
          <w:bottom w:val="nil"/>
          <w:right w:val="nil"/>
          <w:between w:val="nil"/>
        </w:pBdr>
        <w:tabs>
          <w:tab w:val="left" w:pos="567"/>
        </w:tabs>
        <w:ind w:firstLine="567"/>
        <w:jc w:val="both"/>
        <w:rPr>
          <w:lang w:val="id-ID"/>
        </w:rPr>
      </w:pPr>
      <w:r w:rsidRPr="00FF3426">
        <w:rPr>
          <w:lang w:val="id-ID"/>
        </w:rPr>
        <w:t xml:space="preserve">As for the application of this Maple software integration into learning by using the simulation method, the teacher explains the procedure by displaying equations, graphs and mathematical modeling using maple software, then students are invited to write the steps in the problem solution procedure using the prepared worksheet. Simulation-based learning models can attract interest in learning, make it easier for students to understand concepts and to stimulate high thinking, and be able to facilitate the achievement of goals to understand and remember information or messages contained in </w:t>
      </w:r>
      <w:r w:rsidR="00E932B0">
        <w:rPr>
          <w:lang w:val="id-ID"/>
        </w:rPr>
        <w:t>equations, images, and graphics</w:t>
      </w:r>
      <w:r w:rsidRPr="00FF3426">
        <w:rPr>
          <w:lang w:val="id-ID"/>
        </w:rPr>
        <w:t xml:space="preserve"> (Finkelstein)</w:t>
      </w:r>
      <w:r w:rsidR="00E932B0">
        <w:rPr>
          <w:lang w:val="id-ID"/>
        </w:rPr>
        <w:t xml:space="preserve"> [12].</w:t>
      </w:r>
    </w:p>
    <w:p w:rsidR="006F0234" w:rsidRDefault="006F0234" w:rsidP="006F0234">
      <w:pPr>
        <w:suppressAutoHyphens/>
        <w:spacing w:before="240"/>
        <w:ind w:firstLine="567"/>
        <w:jc w:val="both"/>
        <w:rPr>
          <w:rFonts w:ascii="Times" w:eastAsia="Arial" w:hAnsi="Times" w:cs="Times"/>
          <w:lang w:eastAsia="ar-SA"/>
        </w:rPr>
      </w:pPr>
      <w:r w:rsidRPr="00881BAB">
        <w:rPr>
          <w:rFonts w:ascii="Times" w:eastAsia="Arial" w:hAnsi="Times" w:cs="Times"/>
          <w:lang w:eastAsia="ar-SA"/>
        </w:rPr>
        <w:t xml:space="preserve">For example, Calculate the area of ​​the integral area bounded by the curve </w:t>
      </w:r>
      <w:r w:rsidRPr="00881BAB">
        <w:rPr>
          <w:rFonts w:ascii="Times" w:eastAsia="Arial" w:hAnsi="Times" w:cs="Times"/>
          <w:i/>
          <w:lang w:eastAsia="ar-SA"/>
        </w:rPr>
        <w:t>y=x</w:t>
      </w:r>
      <w:r w:rsidRPr="00881BAB">
        <w:rPr>
          <w:rFonts w:ascii="Times" w:eastAsia="Arial" w:hAnsi="Times" w:cs="Times"/>
          <w:i/>
          <w:vertAlign w:val="superscript"/>
          <w:lang w:eastAsia="ar-SA"/>
        </w:rPr>
        <w:t>2</w:t>
      </w:r>
      <w:r w:rsidRPr="00881BAB">
        <w:rPr>
          <w:rFonts w:ascii="Times" w:eastAsia="Arial" w:hAnsi="Times" w:cs="Times"/>
          <w:vertAlign w:val="superscript"/>
          <w:lang w:eastAsia="ar-SA"/>
        </w:rPr>
        <w:t xml:space="preserve"> </w:t>
      </w:r>
      <w:proofErr w:type="spellStart"/>
      <w:r w:rsidRPr="00881BAB">
        <w:rPr>
          <w:rFonts w:ascii="Times" w:eastAsia="Arial" w:hAnsi="Times" w:cs="Times"/>
          <w:lang w:eastAsia="ar-SA"/>
        </w:rPr>
        <w:t>dan</w:t>
      </w:r>
      <w:proofErr w:type="spellEnd"/>
      <w:r w:rsidRPr="00881BAB">
        <w:rPr>
          <w:rFonts w:ascii="Times" w:eastAsia="Arial" w:hAnsi="Times" w:cs="Times"/>
          <w:lang w:eastAsia="ar-SA"/>
        </w:rPr>
        <w:t xml:space="preserve"> </w:t>
      </w:r>
      <w:r w:rsidRPr="00881BAB">
        <w:rPr>
          <w:rFonts w:ascii="Times" w:eastAsia="Arial" w:hAnsi="Times" w:cs="Times"/>
          <w:i/>
          <w:lang w:eastAsia="ar-SA"/>
        </w:rPr>
        <w:t>y=2x-x</w:t>
      </w:r>
      <w:r w:rsidRPr="00881BAB">
        <w:rPr>
          <w:rFonts w:ascii="Times" w:eastAsia="Arial" w:hAnsi="Times" w:cs="Times"/>
          <w:i/>
          <w:vertAlign w:val="superscript"/>
          <w:lang w:eastAsia="ar-SA"/>
        </w:rPr>
        <w:t>2</w:t>
      </w:r>
      <w:r w:rsidRPr="00881BAB">
        <w:rPr>
          <w:rFonts w:ascii="Times" w:eastAsia="Arial" w:hAnsi="Times" w:cs="Times"/>
          <w:lang w:eastAsia="ar-SA"/>
        </w:rPr>
        <w:t>.  To solve the above problem, the concept determines the area of ​​the integral area bounded by the curve. Completion using Maple software as follows:</w:t>
      </w:r>
    </w:p>
    <w:p w:rsidR="006F0234" w:rsidRDefault="006F0234" w:rsidP="006F0234">
      <w:pPr>
        <w:suppressAutoHyphens/>
        <w:ind w:left="567"/>
        <w:jc w:val="both"/>
        <w:rPr>
          <w:rFonts w:ascii="Times" w:eastAsia="Arial" w:hAnsi="Times" w:cs="Times"/>
          <w:lang w:eastAsia="ar-SA"/>
        </w:rPr>
      </w:pPr>
      <w:r w:rsidRPr="00881BAB">
        <w:rPr>
          <w:rFonts w:ascii="Times" w:eastAsia="Arial" w:hAnsi="Times" w:cs="Times"/>
          <w:lang w:eastAsia="ar-SA"/>
        </w:rPr>
        <w:t xml:space="preserve"> 1) Open maple worksheet, Type </w:t>
      </w:r>
      <w:r w:rsidRPr="00881BAB">
        <w:rPr>
          <w:rFonts w:ascii="Times New Roman" w:eastAsia="Arial" w:hAnsi="Times New Roman" w:cs="Times New Roman"/>
          <w:noProof/>
          <w:sz w:val="24"/>
          <w:szCs w:val="20"/>
          <w:lang w:val="en-US"/>
        </w:rPr>
        <w:drawing>
          <wp:inline distT="0" distB="0" distL="0" distR="0" wp14:anchorId="194BD1E6" wp14:editId="0CC01EA1">
            <wp:extent cx="723900"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82880"/>
                    </a:xfrm>
                    <a:prstGeom prst="rect">
                      <a:avLst/>
                    </a:prstGeom>
                    <a:noFill/>
                    <a:ln>
                      <a:noFill/>
                    </a:ln>
                  </pic:spPr>
                </pic:pic>
              </a:graphicData>
            </a:graphic>
          </wp:inline>
        </w:drawing>
      </w:r>
      <w:r w:rsidRPr="00881BAB">
        <w:rPr>
          <w:rFonts w:ascii="Times" w:eastAsia="Arial" w:hAnsi="Times" w:cs="Times"/>
          <w:lang w:eastAsia="ar-SA"/>
        </w:rPr>
        <w:t xml:space="preserve"> ,then press enter, type   </w:t>
      </w:r>
      <w:r w:rsidRPr="00881BAB">
        <w:rPr>
          <w:rFonts w:ascii="Times" w:eastAsia="Arial" w:hAnsi="Times" w:cs="Times"/>
          <w:noProof/>
          <w:lang w:val="en-US"/>
        </w:rPr>
        <w:drawing>
          <wp:inline distT="0" distB="0" distL="0" distR="0" wp14:anchorId="4163B133" wp14:editId="2891B989">
            <wp:extent cx="103124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240" cy="182880"/>
                    </a:xfrm>
                    <a:prstGeom prst="rect">
                      <a:avLst/>
                    </a:prstGeom>
                    <a:noFill/>
                    <a:ln>
                      <a:noFill/>
                    </a:ln>
                  </pic:spPr>
                </pic:pic>
              </a:graphicData>
            </a:graphic>
          </wp:inline>
        </w:drawing>
      </w:r>
      <w:r w:rsidRPr="00881BAB">
        <w:rPr>
          <w:rFonts w:ascii="Times" w:eastAsia="Arial" w:hAnsi="Times" w:cs="Times"/>
          <w:lang w:eastAsia="ar-SA"/>
        </w:rPr>
        <w:t xml:space="preserve">and then press enter. </w:t>
      </w:r>
    </w:p>
    <w:p w:rsidR="006F0234" w:rsidRDefault="006F0234" w:rsidP="006F0234">
      <w:pPr>
        <w:suppressAutoHyphens/>
        <w:ind w:left="567"/>
        <w:jc w:val="both"/>
        <w:rPr>
          <w:rFonts w:ascii="Times New Roman" w:eastAsia="Arial" w:hAnsi="Times New Roman" w:cs="Times New Roman"/>
          <w:noProof/>
          <w:sz w:val="24"/>
          <w:szCs w:val="20"/>
          <w:lang w:eastAsia="id-ID"/>
        </w:rPr>
      </w:pPr>
      <w:r w:rsidRPr="00881BAB">
        <w:rPr>
          <w:rFonts w:ascii="Times" w:eastAsia="Arial" w:hAnsi="Times" w:cs="Times"/>
          <w:lang w:eastAsia="ar-SA"/>
        </w:rPr>
        <w:t xml:space="preserve">2) Type </w:t>
      </w:r>
      <w:r w:rsidRPr="00881BAB">
        <w:rPr>
          <w:rFonts w:ascii="Times New Roman" w:eastAsia="Arial" w:hAnsi="Times New Roman" w:cs="Times New Roman"/>
          <w:noProof/>
          <w:sz w:val="24"/>
          <w:szCs w:val="20"/>
          <w:lang w:val="en-US"/>
        </w:rPr>
        <w:drawing>
          <wp:inline distT="0" distB="0" distL="0" distR="0" wp14:anchorId="79878599" wp14:editId="5F1D2DB3">
            <wp:extent cx="2538095" cy="146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0" cstate="print">
                      <a:extLst>
                        <a:ext uri="{28A0092B-C50C-407E-A947-70E740481C1C}">
                          <a14:useLocalDpi xmlns:a14="http://schemas.microsoft.com/office/drawing/2010/main" val="0"/>
                        </a:ext>
                      </a:extLst>
                    </a:blip>
                    <a:srcRect r="41867" b="-31"/>
                    <a:stretch>
                      <a:fillRect/>
                    </a:stretch>
                  </pic:blipFill>
                  <pic:spPr bwMode="auto">
                    <a:xfrm>
                      <a:off x="0" y="0"/>
                      <a:ext cx="2538095" cy="146050"/>
                    </a:xfrm>
                    <a:prstGeom prst="rect">
                      <a:avLst/>
                    </a:prstGeom>
                    <a:noFill/>
                    <a:ln>
                      <a:noFill/>
                    </a:ln>
                  </pic:spPr>
                </pic:pic>
              </a:graphicData>
            </a:graphic>
          </wp:inline>
        </w:drawing>
      </w:r>
      <w:r w:rsidRPr="00881BAB">
        <w:rPr>
          <w:rFonts w:ascii="Times New Roman" w:eastAsia="Arial" w:hAnsi="Times New Roman" w:cs="Times New Roman"/>
          <w:noProof/>
          <w:sz w:val="24"/>
          <w:szCs w:val="20"/>
          <w:lang w:val="en-US"/>
        </w:rPr>
        <w:drawing>
          <wp:inline distT="0" distB="0" distL="0" distR="0" wp14:anchorId="7D6F1440" wp14:editId="2968CE7E">
            <wp:extent cx="1748155" cy="131445"/>
            <wp:effectExtent l="0" t="0" r="444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8155" cy="131445"/>
                    </a:xfrm>
                    <a:prstGeom prst="rect">
                      <a:avLst/>
                    </a:prstGeom>
                    <a:noFill/>
                    <a:ln>
                      <a:noFill/>
                    </a:ln>
                  </pic:spPr>
                </pic:pic>
              </a:graphicData>
            </a:graphic>
          </wp:inline>
        </w:drawing>
      </w:r>
      <w:r w:rsidRPr="00881BAB">
        <w:rPr>
          <w:rFonts w:ascii="Times New Roman" w:eastAsia="Arial" w:hAnsi="Times New Roman" w:cs="Times New Roman"/>
          <w:noProof/>
          <w:sz w:val="24"/>
          <w:szCs w:val="20"/>
          <w:lang w:eastAsia="id-ID"/>
        </w:rPr>
        <w:t xml:space="preserve">and then press enter. </w:t>
      </w:r>
    </w:p>
    <w:p w:rsidR="006F0234" w:rsidRDefault="006F0234" w:rsidP="006F0234">
      <w:pPr>
        <w:suppressAutoHyphens/>
        <w:ind w:left="567"/>
        <w:jc w:val="both"/>
        <w:rPr>
          <w:rFonts w:ascii="Times New Roman" w:eastAsia="Arial" w:hAnsi="Times New Roman" w:cs="Times New Roman"/>
          <w:noProof/>
          <w:sz w:val="24"/>
          <w:szCs w:val="20"/>
          <w:lang w:eastAsia="id-ID"/>
        </w:rPr>
      </w:pPr>
      <w:r w:rsidRPr="00881BAB">
        <w:rPr>
          <w:rFonts w:ascii="Times New Roman" w:eastAsia="Arial" w:hAnsi="Times New Roman" w:cs="Times New Roman"/>
          <w:noProof/>
          <w:sz w:val="24"/>
          <w:szCs w:val="20"/>
          <w:lang w:eastAsia="id-ID"/>
        </w:rPr>
        <w:t xml:space="preserve">3) The graph shows 2 points of intersection. To determine these points, by typing </w:t>
      </w:r>
      <w:r w:rsidRPr="00881BAB">
        <w:rPr>
          <w:rFonts w:ascii="Times New Roman" w:eastAsia="Arial" w:hAnsi="Times New Roman" w:cs="Times New Roman"/>
          <w:noProof/>
          <w:sz w:val="24"/>
          <w:szCs w:val="20"/>
          <w:lang w:val="en-US"/>
        </w:rPr>
        <w:drawing>
          <wp:inline distT="0" distB="0" distL="0" distR="0" wp14:anchorId="34C67956" wp14:editId="3D29AF9C">
            <wp:extent cx="2319020" cy="15367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9020" cy="153670"/>
                    </a:xfrm>
                    <a:prstGeom prst="rect">
                      <a:avLst/>
                    </a:prstGeom>
                    <a:noFill/>
                    <a:ln>
                      <a:noFill/>
                    </a:ln>
                  </pic:spPr>
                </pic:pic>
              </a:graphicData>
            </a:graphic>
          </wp:inline>
        </w:drawing>
      </w:r>
    </w:p>
    <w:p w:rsidR="006F0234" w:rsidRDefault="006F0234" w:rsidP="006F0234">
      <w:pPr>
        <w:suppressAutoHyphens/>
        <w:ind w:left="567"/>
        <w:jc w:val="both"/>
        <w:rPr>
          <w:rFonts w:ascii="Times New Roman" w:eastAsia="Arial" w:hAnsi="Times New Roman" w:cs="Times New Roman"/>
          <w:noProof/>
          <w:sz w:val="24"/>
          <w:szCs w:val="20"/>
          <w:lang w:eastAsia="id-ID"/>
        </w:rPr>
      </w:pPr>
      <w:r w:rsidRPr="00881BAB">
        <w:rPr>
          <w:rFonts w:ascii="Times New Roman" w:eastAsia="Arial" w:hAnsi="Times New Roman" w:cs="Times New Roman"/>
          <w:noProof/>
          <w:sz w:val="24"/>
          <w:szCs w:val="20"/>
          <w:lang w:eastAsia="id-ID"/>
        </w:rPr>
        <w:t>4)</w:t>
      </w:r>
      <w:r w:rsidRPr="00881BAB">
        <w:rPr>
          <w:rFonts w:ascii="Times New Roman" w:eastAsia="Arial" w:hAnsi="Times New Roman" w:cs="Times New Roman"/>
          <w:sz w:val="24"/>
          <w:szCs w:val="20"/>
          <w:lang w:val="en-US" w:eastAsia="ar-SA"/>
        </w:rPr>
        <w:t xml:space="preserve"> </w:t>
      </w:r>
      <w:r w:rsidRPr="00881BAB">
        <w:rPr>
          <w:rFonts w:ascii="Times New Roman" w:eastAsia="Arial" w:hAnsi="Times New Roman" w:cs="Times New Roman"/>
          <w:noProof/>
          <w:sz w:val="24"/>
          <w:szCs w:val="20"/>
          <w:lang w:eastAsia="id-ID"/>
        </w:rPr>
        <w:t xml:space="preserve">From the picture above, it is found that the two curves intersect at x = 0 and x = 1. </w:t>
      </w:r>
    </w:p>
    <w:p w:rsidR="006F0234" w:rsidRDefault="006F0234" w:rsidP="006F0234">
      <w:pPr>
        <w:suppressAutoHyphens/>
        <w:ind w:left="567"/>
        <w:jc w:val="both"/>
        <w:rPr>
          <w:rFonts w:ascii="Times New Roman" w:eastAsia="Arial" w:hAnsi="Times New Roman" w:cs="Times New Roman"/>
          <w:noProof/>
          <w:sz w:val="24"/>
          <w:szCs w:val="20"/>
          <w:lang w:eastAsia="id-ID"/>
        </w:rPr>
      </w:pPr>
      <w:r w:rsidRPr="00881BAB">
        <w:rPr>
          <w:rFonts w:ascii="Times New Roman" w:eastAsia="Arial" w:hAnsi="Times New Roman" w:cs="Times New Roman"/>
          <w:noProof/>
          <w:sz w:val="24"/>
          <w:szCs w:val="20"/>
          <w:lang w:eastAsia="id-ID"/>
        </w:rPr>
        <w:t>5)</w:t>
      </w:r>
      <w:r w:rsidRPr="00881BAB">
        <w:rPr>
          <w:rFonts w:ascii="Times New Roman" w:eastAsia="Arial" w:hAnsi="Times New Roman" w:cs="Times New Roman"/>
          <w:sz w:val="24"/>
          <w:szCs w:val="20"/>
          <w:lang w:val="en-US" w:eastAsia="ar-SA"/>
        </w:rPr>
        <w:t xml:space="preserve"> </w:t>
      </w:r>
      <w:r w:rsidRPr="00881BAB">
        <w:rPr>
          <w:rFonts w:ascii="Times New Roman" w:eastAsia="Arial" w:hAnsi="Times New Roman" w:cs="Times New Roman"/>
          <w:noProof/>
          <w:sz w:val="24"/>
          <w:szCs w:val="20"/>
          <w:lang w:eastAsia="id-ID"/>
        </w:rPr>
        <w:t xml:space="preserve">To determine the area bounded by a curve, namely by means of </w:t>
      </w:r>
      <w:r w:rsidRPr="00881BAB">
        <w:rPr>
          <w:rFonts w:ascii="Times New Roman" w:eastAsia="Arial" w:hAnsi="Times New Roman" w:cs="Times New Roman"/>
          <w:noProof/>
          <w:sz w:val="24"/>
          <w:szCs w:val="20"/>
          <w:lang w:val="en-US"/>
        </w:rPr>
        <w:drawing>
          <wp:inline distT="0" distB="0" distL="0" distR="0" wp14:anchorId="0342C593" wp14:editId="33A239F9">
            <wp:extent cx="2918460" cy="1536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8460" cy="153670"/>
                    </a:xfrm>
                    <a:prstGeom prst="rect">
                      <a:avLst/>
                    </a:prstGeom>
                    <a:noFill/>
                    <a:ln>
                      <a:noFill/>
                    </a:ln>
                  </pic:spPr>
                </pic:pic>
              </a:graphicData>
            </a:graphic>
          </wp:inline>
        </w:drawing>
      </w:r>
    </w:p>
    <w:p w:rsidR="006F0234" w:rsidRPr="00881BAB" w:rsidRDefault="006F0234" w:rsidP="006F0234">
      <w:pPr>
        <w:suppressAutoHyphens/>
        <w:ind w:left="567"/>
        <w:jc w:val="both"/>
        <w:rPr>
          <w:rFonts w:ascii="Times" w:eastAsia="Arial" w:hAnsi="Times" w:cs="Times"/>
          <w:lang w:eastAsia="ar-SA"/>
        </w:rPr>
      </w:pPr>
      <w:r w:rsidRPr="00881BAB">
        <w:rPr>
          <w:rFonts w:ascii="Times New Roman" w:eastAsia="Arial" w:hAnsi="Times New Roman" w:cs="Times New Roman"/>
          <w:noProof/>
          <w:sz w:val="24"/>
          <w:szCs w:val="20"/>
          <w:lang w:eastAsia="id-ID"/>
        </w:rPr>
        <w:t>6)</w:t>
      </w:r>
      <w:r w:rsidRPr="00881BAB">
        <w:rPr>
          <w:rFonts w:ascii="Times New Roman" w:eastAsia="Arial" w:hAnsi="Times New Roman" w:cs="Times New Roman"/>
          <w:sz w:val="24"/>
          <w:szCs w:val="20"/>
          <w:lang w:val="en-US" w:eastAsia="ar-SA"/>
        </w:rPr>
        <w:t xml:space="preserve"> </w:t>
      </w:r>
      <w:r w:rsidRPr="00881BAB">
        <w:rPr>
          <w:rFonts w:ascii="Times New Roman" w:eastAsia="Arial" w:hAnsi="Times New Roman" w:cs="Times New Roman"/>
          <w:noProof/>
          <w:sz w:val="24"/>
          <w:szCs w:val="20"/>
          <w:lang w:eastAsia="id-ID"/>
        </w:rPr>
        <w:t>In the picture above, it shows that the area is limited by the curve y = and y = is 1/3 unit area or 0.33333333.</w:t>
      </w:r>
    </w:p>
    <w:p w:rsidR="006F0234" w:rsidRPr="00181AB8" w:rsidRDefault="006F0234" w:rsidP="00181AB8">
      <w:pPr>
        <w:pBdr>
          <w:top w:val="nil"/>
          <w:left w:val="nil"/>
          <w:bottom w:val="nil"/>
          <w:right w:val="nil"/>
          <w:between w:val="nil"/>
        </w:pBdr>
        <w:tabs>
          <w:tab w:val="left" w:pos="567"/>
        </w:tabs>
        <w:ind w:firstLine="567"/>
        <w:jc w:val="both"/>
        <w:rPr>
          <w:lang w:val="id-ID"/>
        </w:rPr>
      </w:pPr>
    </w:p>
    <w:tbl>
      <w:tblPr>
        <w:tblStyle w:val="a2"/>
        <w:tblW w:w="6333"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33"/>
      </w:tblGrid>
      <w:tr w:rsidR="00181AB8" w:rsidTr="006F0234">
        <w:trPr>
          <w:jc w:val="center"/>
        </w:trPr>
        <w:tc>
          <w:tcPr>
            <w:tcW w:w="6333" w:type="dxa"/>
            <w:shd w:val="clear" w:color="auto" w:fill="auto"/>
          </w:tcPr>
          <w:p w:rsidR="00181AB8" w:rsidRDefault="00181AB8" w:rsidP="00FF3426">
            <w:pPr>
              <w:pBdr>
                <w:top w:val="nil"/>
                <w:left w:val="nil"/>
                <w:bottom w:val="nil"/>
                <w:right w:val="nil"/>
                <w:between w:val="nil"/>
              </w:pBdr>
              <w:tabs>
                <w:tab w:val="left" w:pos="567"/>
              </w:tabs>
              <w:ind w:left="-120"/>
              <w:jc w:val="both"/>
              <w:rPr>
                <w:rFonts w:ascii="Times New Roman" w:eastAsia="Times New Roman" w:hAnsi="Times New Roman" w:cs="Times New Roman"/>
                <w:color w:val="000000"/>
              </w:rPr>
            </w:pPr>
            <w:r>
              <w:rPr>
                <w:rFonts w:ascii="Times" w:hAnsi="Times" w:cs="Times"/>
                <w:b/>
                <w:noProof/>
                <w:spacing w:val="4"/>
                <w:lang w:val="en-US"/>
              </w:rPr>
              <w:lastRenderedPageBreak/>
              <w:drawing>
                <wp:inline distT="0" distB="0" distL="0" distR="0" wp14:anchorId="0DCF7945" wp14:editId="6B6C1199">
                  <wp:extent cx="3990975" cy="2266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0975" cy="2266950"/>
                          </a:xfrm>
                          <a:prstGeom prst="rect">
                            <a:avLst/>
                          </a:prstGeom>
                          <a:noFill/>
                          <a:ln>
                            <a:noFill/>
                          </a:ln>
                        </pic:spPr>
                      </pic:pic>
                    </a:graphicData>
                  </a:graphic>
                </wp:inline>
              </w:drawing>
            </w:r>
          </w:p>
        </w:tc>
      </w:tr>
      <w:tr w:rsidR="00181AB8" w:rsidTr="006F0234">
        <w:trPr>
          <w:jc w:val="center"/>
        </w:trPr>
        <w:tc>
          <w:tcPr>
            <w:tcW w:w="6333" w:type="dxa"/>
            <w:shd w:val="clear" w:color="auto" w:fill="auto"/>
          </w:tcPr>
          <w:p w:rsidR="00181AB8" w:rsidRDefault="00181AB8" w:rsidP="00FF3426">
            <w:pPr>
              <w:pBdr>
                <w:top w:val="nil"/>
                <w:left w:val="nil"/>
                <w:bottom w:val="nil"/>
                <w:right w:val="nil"/>
                <w:between w:val="nil"/>
              </w:pBdr>
              <w:spacing w:before="120"/>
              <w:ind w:left="28" w:hanging="28"/>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1</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In this case simply justify the caption so that it is as the same width as the graphic.</w:t>
            </w:r>
          </w:p>
        </w:tc>
      </w:tr>
    </w:tbl>
    <w:p w:rsidR="00181AB8" w:rsidRDefault="00181AB8" w:rsidP="000B5C71">
      <w:pPr>
        <w:pBdr>
          <w:top w:val="nil"/>
          <w:left w:val="nil"/>
          <w:bottom w:val="nil"/>
          <w:right w:val="nil"/>
          <w:between w:val="nil"/>
        </w:pBdr>
        <w:tabs>
          <w:tab w:val="left" w:pos="567"/>
        </w:tabs>
        <w:ind w:firstLine="567"/>
        <w:jc w:val="both"/>
        <w:rPr>
          <w:lang w:val="id-ID"/>
        </w:rPr>
      </w:pPr>
    </w:p>
    <w:p w:rsidR="00181AB8" w:rsidRDefault="00181AB8" w:rsidP="000B5C71">
      <w:pPr>
        <w:pBdr>
          <w:top w:val="nil"/>
          <w:left w:val="nil"/>
          <w:bottom w:val="nil"/>
          <w:right w:val="nil"/>
          <w:between w:val="nil"/>
        </w:pBdr>
        <w:tabs>
          <w:tab w:val="left" w:pos="567"/>
        </w:tabs>
        <w:ind w:firstLine="567"/>
        <w:jc w:val="both"/>
        <w:rPr>
          <w:lang w:val="id-ID"/>
        </w:rPr>
      </w:pPr>
    </w:p>
    <w:p w:rsidR="00636F4F" w:rsidRDefault="00636F4F" w:rsidP="000B5C71">
      <w:pPr>
        <w:pBdr>
          <w:top w:val="nil"/>
          <w:left w:val="nil"/>
          <w:bottom w:val="nil"/>
          <w:right w:val="nil"/>
          <w:between w:val="nil"/>
        </w:pBdr>
        <w:tabs>
          <w:tab w:val="left" w:pos="567"/>
        </w:tabs>
        <w:ind w:firstLine="567"/>
        <w:jc w:val="both"/>
        <w:rPr>
          <w:lang w:val="id-ID"/>
        </w:rPr>
      </w:pPr>
      <w:r w:rsidRPr="00636F4F">
        <w:rPr>
          <w:lang w:val="id-ID"/>
        </w:rPr>
        <w:t>The difference in this research with several previous studies, namely (1) this study focuses on examining the differences in student work results in graph calculations and simulations resulting from differential (derivative) and integral (antiderivative) functions, and these have not been studied by</w:t>
      </w:r>
      <w:r w:rsidR="00E932B0">
        <w:rPr>
          <w:lang w:val="id-ID"/>
        </w:rPr>
        <w:t xml:space="preserve"> researchers (</w:t>
      </w:r>
      <w:r w:rsidR="006F19BB">
        <w:rPr>
          <w:lang w:val="id-ID"/>
        </w:rPr>
        <w:t>Saparwadi</w:t>
      </w:r>
      <w:r w:rsidR="00E932B0">
        <w:rPr>
          <w:lang w:val="id-ID"/>
        </w:rPr>
        <w:t xml:space="preserve"> [13]</w:t>
      </w:r>
      <w:r w:rsidRPr="00636F4F">
        <w:rPr>
          <w:lang w:val="id-ID"/>
        </w:rPr>
        <w:t>;</w:t>
      </w:r>
      <w:r w:rsidR="00E932B0">
        <w:rPr>
          <w:lang w:val="id-ID"/>
        </w:rPr>
        <w:t xml:space="preserve"> </w:t>
      </w:r>
      <w:r w:rsidR="006F19BB">
        <w:rPr>
          <w:lang w:val="id-ID"/>
        </w:rPr>
        <w:t>Carnia</w:t>
      </w:r>
      <w:r w:rsidR="00E932B0">
        <w:rPr>
          <w:lang w:val="id-ID"/>
        </w:rPr>
        <w:t xml:space="preserve"> [</w:t>
      </w:r>
      <w:r w:rsidR="006F19BB">
        <w:rPr>
          <w:lang w:val="id-ID"/>
        </w:rPr>
        <w:t xml:space="preserve">14] and Priatna [15] </w:t>
      </w:r>
      <w:r w:rsidRPr="00636F4F">
        <w:rPr>
          <w:lang w:val="id-ID"/>
        </w:rPr>
        <w:t>) before; (2) The students' responses qualitatively related to the effects of the benefits arising from calculus learning using Maple software are still not examined by r</w:t>
      </w:r>
      <w:r w:rsidR="006F19BB">
        <w:rPr>
          <w:lang w:val="id-ID"/>
        </w:rPr>
        <w:t>esearch (Qodariyah et.al [16]</w:t>
      </w:r>
      <w:r w:rsidRPr="00636F4F">
        <w:rPr>
          <w:lang w:val="id-ID"/>
        </w:rPr>
        <w:t>) before. This shows that the results of this study will provide new knowledge related to the effects of learning differential calculus and integral calculus by using Maple software on differences in the results given when compared to without using Maple software. In addition, this study will provide knowledge about student responses related to the benefits obtained from learning</w:t>
      </w:r>
      <w:r>
        <w:rPr>
          <w:lang w:val="id-ID"/>
        </w:rPr>
        <w:t>.</w:t>
      </w:r>
    </w:p>
    <w:p w:rsidR="00636F4F" w:rsidRPr="003F05A0" w:rsidRDefault="00636F4F" w:rsidP="000B5C71">
      <w:pPr>
        <w:pBdr>
          <w:top w:val="nil"/>
          <w:left w:val="nil"/>
          <w:bottom w:val="nil"/>
          <w:right w:val="nil"/>
          <w:between w:val="nil"/>
        </w:pBdr>
        <w:tabs>
          <w:tab w:val="left" w:pos="567"/>
        </w:tabs>
        <w:ind w:firstLine="567"/>
        <w:jc w:val="both"/>
        <w:rPr>
          <w:lang w:val="id-ID"/>
        </w:rPr>
      </w:pPr>
    </w:p>
    <w:p w:rsidR="00636F4F" w:rsidRPr="00636F4F" w:rsidRDefault="00636F4F" w:rsidP="007A4334">
      <w:pPr>
        <w:pStyle w:val="ListBullet3"/>
      </w:pPr>
      <w:r>
        <w:rPr>
          <w:lang w:val="id-ID"/>
        </w:rPr>
        <w:t>Methods</w:t>
      </w:r>
    </w:p>
    <w:p w:rsidR="00327B54" w:rsidRPr="00DE604A" w:rsidRDefault="00327B54" w:rsidP="00A64928">
      <w:pPr>
        <w:pBdr>
          <w:top w:val="nil"/>
          <w:left w:val="nil"/>
          <w:bottom w:val="nil"/>
          <w:right w:val="nil"/>
          <w:between w:val="nil"/>
        </w:pBdr>
        <w:tabs>
          <w:tab w:val="left" w:pos="567"/>
        </w:tabs>
        <w:jc w:val="both"/>
        <w:rPr>
          <w:rFonts w:ascii="Times New Roman" w:hAnsi="Times New Roman" w:cs="Times New Roman"/>
        </w:rPr>
      </w:pPr>
      <w:r w:rsidRPr="00DE604A">
        <w:rPr>
          <w:rFonts w:ascii="Times New Roman" w:hAnsi="Times New Roman" w:cs="Times New Roman"/>
        </w:rPr>
        <w:t>The method used in this research is quasi-experimental method (Quasi Experiment), considering learning achievement, mathematical comprehension ability, and student response can be influenced by many factors. In addition, it is not possible to take samples randomly or for reasons of pr</w:t>
      </w:r>
      <w:r w:rsidR="006F19BB">
        <w:rPr>
          <w:rFonts w:ascii="Times New Roman" w:hAnsi="Times New Roman" w:cs="Times New Roman"/>
        </w:rPr>
        <w:t>acticality or ethical reasons (</w:t>
      </w:r>
      <w:r w:rsidR="006F19BB">
        <w:rPr>
          <w:rFonts w:ascii="Times New Roman" w:hAnsi="Times New Roman" w:cs="Times New Roman"/>
          <w:lang w:val="id-ID"/>
        </w:rPr>
        <w:t>Sugiyono</w:t>
      </w:r>
      <w:r w:rsidRPr="00DE604A">
        <w:rPr>
          <w:rFonts w:ascii="Times New Roman" w:hAnsi="Times New Roman" w:cs="Times New Roman"/>
        </w:rPr>
        <w:t>)</w:t>
      </w:r>
      <w:r w:rsidR="006F19BB">
        <w:rPr>
          <w:rFonts w:ascii="Times New Roman" w:hAnsi="Times New Roman" w:cs="Times New Roman"/>
          <w:lang w:val="id-ID"/>
        </w:rPr>
        <w:t xml:space="preserve"> [17]</w:t>
      </w:r>
      <w:r w:rsidRPr="00DE604A">
        <w:rPr>
          <w:rFonts w:ascii="Times New Roman" w:hAnsi="Times New Roman" w:cs="Times New Roman"/>
        </w:rPr>
        <w:t>.</w:t>
      </w:r>
    </w:p>
    <w:p w:rsidR="003F05A0" w:rsidRDefault="00327B54" w:rsidP="00327B54">
      <w:pPr>
        <w:pBdr>
          <w:top w:val="nil"/>
          <w:left w:val="nil"/>
          <w:bottom w:val="nil"/>
          <w:right w:val="nil"/>
          <w:between w:val="nil"/>
        </w:pBdr>
        <w:tabs>
          <w:tab w:val="left" w:pos="567"/>
        </w:tabs>
        <w:ind w:firstLine="567"/>
        <w:jc w:val="both"/>
        <w:rPr>
          <w:rFonts w:ascii="Times New Roman" w:hAnsi="Times New Roman" w:cs="Times New Roman"/>
        </w:rPr>
      </w:pPr>
      <w:r w:rsidRPr="00DE604A">
        <w:rPr>
          <w:rFonts w:ascii="Times New Roman" w:hAnsi="Times New Roman" w:cs="Times New Roman"/>
        </w:rPr>
        <w:t xml:space="preserve">The population in this study were all students of class XI of SMK </w:t>
      </w:r>
      <w:proofErr w:type="spellStart"/>
      <w:r w:rsidRPr="00DE604A">
        <w:rPr>
          <w:rFonts w:ascii="Times New Roman" w:hAnsi="Times New Roman" w:cs="Times New Roman"/>
        </w:rPr>
        <w:t>Negeri</w:t>
      </w:r>
      <w:proofErr w:type="spellEnd"/>
      <w:r w:rsidRPr="00DE604A">
        <w:rPr>
          <w:rFonts w:ascii="Times New Roman" w:hAnsi="Times New Roman" w:cs="Times New Roman"/>
        </w:rPr>
        <w:t xml:space="preserve"> 2 </w:t>
      </w:r>
      <w:proofErr w:type="spellStart"/>
      <w:r w:rsidRPr="00DE604A">
        <w:rPr>
          <w:rFonts w:ascii="Times New Roman" w:hAnsi="Times New Roman" w:cs="Times New Roman"/>
        </w:rPr>
        <w:t>Kuningan</w:t>
      </w:r>
      <w:proofErr w:type="spellEnd"/>
      <w:r w:rsidRPr="00DE604A">
        <w:rPr>
          <w:rFonts w:ascii="Times New Roman" w:hAnsi="Times New Roman" w:cs="Times New Roman"/>
        </w:rPr>
        <w:t xml:space="preserve"> in the academic year 2017/2018 which consisted of 6 classes. Sampling is done by selecting two classes randomly determined. Furthermore, from the two classes randomly chosen to determine the treatment given so that the chosen class is the sample in the study, namely students of class XI AK 1, amounting to 30 students as an experimental group and class XI AK.2 SMK </w:t>
      </w:r>
      <w:proofErr w:type="spellStart"/>
      <w:r w:rsidRPr="00DE604A">
        <w:rPr>
          <w:rFonts w:ascii="Times New Roman" w:hAnsi="Times New Roman" w:cs="Times New Roman"/>
        </w:rPr>
        <w:t>Negeri</w:t>
      </w:r>
      <w:proofErr w:type="spellEnd"/>
      <w:r w:rsidRPr="00DE604A">
        <w:rPr>
          <w:rFonts w:ascii="Times New Roman" w:hAnsi="Times New Roman" w:cs="Times New Roman"/>
        </w:rPr>
        <w:t xml:space="preserve"> 2 </w:t>
      </w:r>
      <w:proofErr w:type="spellStart"/>
      <w:r w:rsidRPr="00DE604A">
        <w:rPr>
          <w:rFonts w:ascii="Times New Roman" w:hAnsi="Times New Roman" w:cs="Times New Roman"/>
        </w:rPr>
        <w:t>Kuningan</w:t>
      </w:r>
      <w:proofErr w:type="spellEnd"/>
      <w:r w:rsidRPr="00DE604A">
        <w:rPr>
          <w:rFonts w:ascii="Times New Roman" w:hAnsi="Times New Roman" w:cs="Times New Roman"/>
        </w:rPr>
        <w:t>, amounting to 30 students as a class control. The method used in this research is the experimental method. The experiment used in this study was "</w:t>
      </w:r>
      <w:proofErr w:type="spellStart"/>
      <w:r w:rsidRPr="00DE604A">
        <w:rPr>
          <w:rFonts w:ascii="Times New Roman" w:hAnsi="Times New Roman" w:cs="Times New Roman"/>
        </w:rPr>
        <w:t>nonequivalent</w:t>
      </w:r>
      <w:proofErr w:type="spellEnd"/>
      <w:r w:rsidRPr="00DE604A">
        <w:rPr>
          <w:rFonts w:ascii="Times New Roman" w:hAnsi="Times New Roman" w:cs="Times New Roman"/>
        </w:rPr>
        <w:t xml:space="preserve"> Group </w:t>
      </w:r>
      <w:proofErr w:type="spellStart"/>
      <w:r w:rsidRPr="00DE604A">
        <w:rPr>
          <w:rFonts w:ascii="Times New Roman" w:hAnsi="Times New Roman" w:cs="Times New Roman"/>
        </w:rPr>
        <w:t>pretest-posttest</w:t>
      </w:r>
      <w:proofErr w:type="spellEnd"/>
      <w:r w:rsidRPr="00DE604A">
        <w:rPr>
          <w:rFonts w:ascii="Times New Roman" w:hAnsi="Times New Roman" w:cs="Times New Roman"/>
        </w:rPr>
        <w:t xml:space="preserve"> design" or the control group did not receive treatment. The class used in this study consisted of two classes, namely classes that were treated with mathematics learning assisted by Maple software with simulation methods and control classes given conventional learning. Each class in the design of this study will be given a test before treatment and after treatment. The tests given are learning achievement tests, mathematical comprehension skills tests, and student response questionnaires to learning. Learning achievement data is obtained through measurement with a test instrument in the form of a description with 10 questions. The results obtained are converted so that the values ​​range from 0 to 100.</w:t>
      </w:r>
    </w:p>
    <w:p w:rsidR="006F0234" w:rsidRDefault="006F0234" w:rsidP="00327B54">
      <w:pPr>
        <w:pBdr>
          <w:top w:val="nil"/>
          <w:left w:val="nil"/>
          <w:bottom w:val="nil"/>
          <w:right w:val="nil"/>
          <w:between w:val="nil"/>
        </w:pBdr>
        <w:tabs>
          <w:tab w:val="left" w:pos="567"/>
        </w:tabs>
        <w:ind w:firstLine="567"/>
        <w:jc w:val="both"/>
        <w:rPr>
          <w:rFonts w:ascii="Times New Roman" w:hAnsi="Times New Roman" w:cs="Times New Roman"/>
        </w:rPr>
      </w:pPr>
    </w:p>
    <w:p w:rsidR="006F0234" w:rsidRDefault="006F0234" w:rsidP="00327B54">
      <w:pPr>
        <w:pBdr>
          <w:top w:val="nil"/>
          <w:left w:val="nil"/>
          <w:bottom w:val="nil"/>
          <w:right w:val="nil"/>
          <w:between w:val="nil"/>
        </w:pBdr>
        <w:tabs>
          <w:tab w:val="left" w:pos="567"/>
        </w:tabs>
        <w:ind w:firstLine="567"/>
        <w:jc w:val="both"/>
        <w:rPr>
          <w:rFonts w:ascii="Times New Roman" w:hAnsi="Times New Roman" w:cs="Times New Roman"/>
        </w:rPr>
      </w:pPr>
    </w:p>
    <w:p w:rsidR="006F19BB" w:rsidRPr="00DE604A" w:rsidRDefault="006F19BB" w:rsidP="00327B54">
      <w:pPr>
        <w:pBdr>
          <w:top w:val="nil"/>
          <w:left w:val="nil"/>
          <w:bottom w:val="nil"/>
          <w:right w:val="nil"/>
          <w:between w:val="nil"/>
        </w:pBdr>
        <w:tabs>
          <w:tab w:val="left" w:pos="567"/>
        </w:tabs>
        <w:ind w:firstLine="567"/>
        <w:jc w:val="both"/>
        <w:rPr>
          <w:rFonts w:ascii="Times New Roman" w:hAnsi="Times New Roman" w:cs="Times New Roman"/>
        </w:rPr>
      </w:pPr>
    </w:p>
    <w:p w:rsidR="00636F4F" w:rsidRDefault="00636F4F" w:rsidP="003F05A0">
      <w:pPr>
        <w:pBdr>
          <w:top w:val="nil"/>
          <w:left w:val="nil"/>
          <w:bottom w:val="nil"/>
          <w:right w:val="nil"/>
          <w:between w:val="nil"/>
        </w:pBdr>
        <w:tabs>
          <w:tab w:val="left" w:pos="567"/>
        </w:tabs>
        <w:ind w:firstLine="567"/>
        <w:jc w:val="both"/>
      </w:pPr>
    </w:p>
    <w:p w:rsidR="00A64928" w:rsidRPr="00A64928" w:rsidRDefault="00A64928" w:rsidP="00A64928">
      <w:pPr>
        <w:numPr>
          <w:ilvl w:val="0"/>
          <w:numId w:val="3"/>
        </w:numPr>
        <w:pBdr>
          <w:top w:val="nil"/>
          <w:left w:val="nil"/>
          <w:bottom w:val="nil"/>
          <w:right w:val="nil"/>
          <w:between w:val="nil"/>
        </w:pBdr>
        <w:tabs>
          <w:tab w:val="left" w:pos="567"/>
        </w:tabs>
        <w:rPr>
          <w:rFonts w:ascii="Times New Roman" w:eastAsia="Times New Roman" w:hAnsi="Times New Roman" w:cs="Times New Roman"/>
          <w:b/>
          <w:color w:val="000000"/>
        </w:rPr>
      </w:pPr>
      <w:r>
        <w:rPr>
          <w:rFonts w:ascii="Times New Roman" w:eastAsia="Times New Roman" w:hAnsi="Times New Roman" w:cs="Times New Roman"/>
          <w:b/>
          <w:color w:val="000000"/>
          <w:lang w:val="id-ID"/>
        </w:rPr>
        <w:lastRenderedPageBreak/>
        <w:t>Result and Discussion</w:t>
      </w:r>
    </w:p>
    <w:p w:rsidR="00515E3F" w:rsidRPr="00515E3F" w:rsidRDefault="00515E3F" w:rsidP="00515E3F">
      <w:pPr>
        <w:pBdr>
          <w:top w:val="nil"/>
          <w:left w:val="nil"/>
          <w:bottom w:val="nil"/>
          <w:right w:val="nil"/>
          <w:between w:val="nil"/>
        </w:pBdr>
        <w:tabs>
          <w:tab w:val="left" w:pos="567"/>
        </w:tabs>
        <w:jc w:val="both"/>
        <w:rPr>
          <w:rFonts w:ascii="Times New Roman" w:eastAsia="Times New Roman" w:hAnsi="Times New Roman" w:cs="Times New Roman"/>
          <w:color w:val="000000"/>
        </w:rPr>
      </w:pPr>
      <w:r w:rsidRPr="00515E3F">
        <w:rPr>
          <w:rFonts w:ascii="Times New Roman" w:eastAsia="Times New Roman" w:hAnsi="Times New Roman" w:cs="Times New Roman"/>
          <w:color w:val="000000"/>
        </w:rPr>
        <w:t>Data relating to students' reasoning abilities were collected through tests (</w:t>
      </w:r>
      <w:proofErr w:type="spellStart"/>
      <w:r w:rsidRPr="00515E3F">
        <w:rPr>
          <w:rFonts w:ascii="Times New Roman" w:eastAsia="Times New Roman" w:hAnsi="Times New Roman" w:cs="Times New Roman"/>
          <w:color w:val="000000"/>
        </w:rPr>
        <w:t>pretes</w:t>
      </w:r>
      <w:proofErr w:type="spellEnd"/>
      <w:r w:rsidRPr="00515E3F">
        <w:rPr>
          <w:rFonts w:ascii="Times New Roman" w:eastAsia="Times New Roman" w:hAnsi="Times New Roman" w:cs="Times New Roman"/>
          <w:color w:val="000000"/>
        </w:rPr>
        <w:t xml:space="preserve"> and </w:t>
      </w:r>
      <w:proofErr w:type="spellStart"/>
      <w:r w:rsidRPr="00515E3F">
        <w:rPr>
          <w:rFonts w:ascii="Times New Roman" w:eastAsia="Times New Roman" w:hAnsi="Times New Roman" w:cs="Times New Roman"/>
          <w:color w:val="000000"/>
        </w:rPr>
        <w:t>postes</w:t>
      </w:r>
      <w:proofErr w:type="spellEnd"/>
      <w:r w:rsidRPr="00515E3F">
        <w:rPr>
          <w:rFonts w:ascii="Times New Roman" w:eastAsia="Times New Roman" w:hAnsi="Times New Roman" w:cs="Times New Roman"/>
          <w:color w:val="000000"/>
        </w:rPr>
        <w:t xml:space="preserve">) based on Holistic Scoring Rubrics presented by </w:t>
      </w:r>
      <w:proofErr w:type="spellStart"/>
      <w:r w:rsidRPr="00515E3F">
        <w:rPr>
          <w:rFonts w:ascii="Times New Roman" w:eastAsia="Times New Roman" w:hAnsi="Times New Roman" w:cs="Times New Roman"/>
          <w:color w:val="000000"/>
        </w:rPr>
        <w:t>Cai</w:t>
      </w:r>
      <w:proofErr w:type="spellEnd"/>
      <w:r w:rsidRPr="00515E3F">
        <w:rPr>
          <w:rFonts w:ascii="Times New Roman" w:eastAsia="Times New Roman" w:hAnsi="Times New Roman" w:cs="Times New Roman"/>
          <w:color w:val="000000"/>
        </w:rPr>
        <w:t xml:space="preserve">, Lane and </w:t>
      </w:r>
      <w:proofErr w:type="spellStart"/>
      <w:r w:rsidRPr="00515E3F">
        <w:rPr>
          <w:rFonts w:ascii="Times New Roman" w:eastAsia="Times New Roman" w:hAnsi="Times New Roman" w:cs="Times New Roman"/>
          <w:color w:val="000000"/>
        </w:rPr>
        <w:t>Jakabcsin</w:t>
      </w:r>
      <w:proofErr w:type="spellEnd"/>
      <w:r w:rsidRPr="00515E3F">
        <w:rPr>
          <w:rFonts w:ascii="Times New Roman" w:eastAsia="Times New Roman" w:hAnsi="Times New Roman" w:cs="Times New Roman"/>
          <w:color w:val="000000"/>
        </w:rPr>
        <w:t xml:space="preserve"> [</w:t>
      </w:r>
      <w:r w:rsidR="009E3FFB">
        <w:rPr>
          <w:rFonts w:ascii="Times New Roman" w:eastAsia="Times New Roman" w:hAnsi="Times New Roman" w:cs="Times New Roman"/>
          <w:color w:val="000000"/>
          <w:lang w:val="id-ID"/>
        </w:rPr>
        <w:t>18</w:t>
      </w:r>
      <w:r w:rsidRPr="00515E3F">
        <w:rPr>
          <w:rFonts w:ascii="Times New Roman" w:eastAsia="Times New Roman" w:hAnsi="Times New Roman" w:cs="Times New Roman"/>
          <w:color w:val="000000"/>
        </w:rPr>
        <w:t xml:space="preserve">]. Observations were made to see student and teacher activity during the learning process taking place in the experimental class observed through the guidelines on the observation sheet. While the data relating to the attitude of students in the </w:t>
      </w:r>
      <w:r w:rsidR="009A0F0B" w:rsidRPr="009A0F0B">
        <w:rPr>
          <w:rFonts w:ascii="Times New Roman" w:eastAsia="Times New Roman" w:hAnsi="Times New Roman" w:cs="Times New Roman"/>
          <w:color w:val="000000"/>
        </w:rPr>
        <w:t xml:space="preserve">mathematics learning assisted by Maple software with simulation methods </w:t>
      </w:r>
      <w:r w:rsidRPr="00515E3F">
        <w:rPr>
          <w:rFonts w:ascii="Times New Roman" w:eastAsia="Times New Roman" w:hAnsi="Times New Roman" w:cs="Times New Roman"/>
          <w:color w:val="000000"/>
        </w:rPr>
        <w:t>collected through a questionnaire scale student attitudes with Likert scale model. Meanwhile, the interview aims to find out the subject's answer about the problems in oral learning.</w:t>
      </w:r>
      <w:r>
        <w:rPr>
          <w:rFonts w:ascii="Times New Roman" w:eastAsia="Times New Roman" w:hAnsi="Times New Roman" w:cs="Times New Roman"/>
          <w:color w:val="000000"/>
          <w:lang w:val="id-ID"/>
        </w:rPr>
        <w:t xml:space="preserve"> </w:t>
      </w:r>
      <w:r w:rsidRPr="00515E3F">
        <w:rPr>
          <w:rFonts w:ascii="Times New Roman" w:eastAsia="Times New Roman" w:hAnsi="Times New Roman" w:cs="Times New Roman"/>
          <w:color w:val="000000"/>
        </w:rPr>
        <w:t xml:space="preserve">This research design is One Group </w:t>
      </w:r>
      <w:proofErr w:type="spellStart"/>
      <w:r w:rsidRPr="00515E3F">
        <w:rPr>
          <w:rFonts w:ascii="Times New Roman" w:eastAsia="Times New Roman" w:hAnsi="Times New Roman" w:cs="Times New Roman"/>
          <w:color w:val="000000"/>
        </w:rPr>
        <w:t>Pretest-posttest</w:t>
      </w:r>
      <w:proofErr w:type="spellEnd"/>
      <w:r w:rsidRPr="00515E3F">
        <w:rPr>
          <w:rFonts w:ascii="Times New Roman" w:eastAsia="Times New Roman" w:hAnsi="Times New Roman" w:cs="Times New Roman"/>
          <w:color w:val="000000"/>
        </w:rPr>
        <w:t xml:space="preserve"> Group Design by </w:t>
      </w:r>
      <w:proofErr w:type="spellStart"/>
      <w:r w:rsidRPr="00515E3F">
        <w:rPr>
          <w:rFonts w:ascii="Times New Roman" w:eastAsia="Times New Roman" w:hAnsi="Times New Roman" w:cs="Times New Roman"/>
          <w:color w:val="000000"/>
        </w:rPr>
        <w:t>Sugiyono</w:t>
      </w:r>
      <w:proofErr w:type="spellEnd"/>
      <w:r w:rsidRPr="00515E3F">
        <w:rPr>
          <w:rFonts w:ascii="Times New Roman" w:eastAsia="Times New Roman" w:hAnsi="Times New Roman" w:cs="Times New Roman"/>
          <w:color w:val="000000"/>
        </w:rPr>
        <w:t xml:space="preserve"> [</w:t>
      </w:r>
      <w:r w:rsidR="009E3FFB">
        <w:rPr>
          <w:rFonts w:ascii="Times New Roman" w:eastAsia="Times New Roman" w:hAnsi="Times New Roman" w:cs="Times New Roman"/>
          <w:color w:val="000000"/>
          <w:lang w:val="id-ID"/>
        </w:rPr>
        <w:t>19</w:t>
      </w:r>
      <w:r w:rsidRPr="00515E3F">
        <w:rPr>
          <w:rFonts w:ascii="Times New Roman" w:eastAsia="Times New Roman" w:hAnsi="Times New Roman" w:cs="Times New Roman"/>
          <w:color w:val="000000"/>
        </w:rPr>
        <w:t>], where the research design is described as follows:</w:t>
      </w:r>
    </w:p>
    <w:p w:rsidR="00515E3F" w:rsidRPr="00515E3F" w:rsidRDefault="00515E3F" w:rsidP="00515E3F">
      <w:pPr>
        <w:pBdr>
          <w:top w:val="nil"/>
          <w:left w:val="nil"/>
          <w:bottom w:val="nil"/>
          <w:right w:val="nil"/>
          <w:between w:val="nil"/>
        </w:pBdr>
        <w:tabs>
          <w:tab w:val="left" w:pos="567"/>
        </w:tabs>
        <w:rPr>
          <w:rFonts w:ascii="Times New Roman" w:eastAsia="Times New Roman" w:hAnsi="Times New Roman" w:cs="Times New Roman"/>
          <w:color w:val="000000"/>
        </w:rPr>
      </w:pPr>
    </w:p>
    <w:p w:rsidR="00515E3F" w:rsidRPr="00515E3F" w:rsidRDefault="00515E3F" w:rsidP="009A0F0B">
      <w:pPr>
        <w:pBdr>
          <w:top w:val="nil"/>
          <w:left w:val="nil"/>
          <w:bottom w:val="nil"/>
          <w:right w:val="nil"/>
          <w:between w:val="nil"/>
        </w:pBdr>
        <w:tabs>
          <w:tab w:val="left" w:pos="567"/>
        </w:tabs>
        <w:jc w:val="center"/>
        <w:rPr>
          <w:rFonts w:ascii="Times New Roman" w:eastAsia="Times New Roman" w:hAnsi="Times New Roman" w:cs="Times New Roman"/>
          <w:color w:val="000000"/>
        </w:rPr>
      </w:pPr>
      <w:r w:rsidRPr="00515E3F">
        <w:rPr>
          <w:rFonts w:ascii="Times New Roman" w:eastAsia="Times New Roman" w:hAnsi="Times New Roman" w:cs="Times New Roman"/>
          <w:color w:val="000000"/>
        </w:rPr>
        <w:t>O</w:t>
      </w:r>
      <w:r w:rsidRPr="00E72664">
        <w:rPr>
          <w:rFonts w:ascii="Times New Roman" w:eastAsia="Times New Roman" w:hAnsi="Times New Roman" w:cs="Times New Roman"/>
          <w:color w:val="000000"/>
          <w:vertAlign w:val="subscript"/>
        </w:rPr>
        <w:t>1</w:t>
      </w:r>
      <w:r w:rsidRPr="00515E3F">
        <w:rPr>
          <w:rFonts w:ascii="Times New Roman" w:eastAsia="Times New Roman" w:hAnsi="Times New Roman" w:cs="Times New Roman"/>
          <w:color w:val="000000"/>
        </w:rPr>
        <w:t xml:space="preserve"> X O</w:t>
      </w:r>
      <w:r w:rsidRPr="00E72664">
        <w:rPr>
          <w:rFonts w:ascii="Times New Roman" w:eastAsia="Times New Roman" w:hAnsi="Times New Roman" w:cs="Times New Roman"/>
          <w:color w:val="000000"/>
          <w:vertAlign w:val="subscript"/>
        </w:rPr>
        <w:t>2</w:t>
      </w:r>
    </w:p>
    <w:p w:rsidR="00515E3F" w:rsidRPr="00515E3F" w:rsidRDefault="00515E3F" w:rsidP="00515E3F">
      <w:pPr>
        <w:pBdr>
          <w:top w:val="nil"/>
          <w:left w:val="nil"/>
          <w:bottom w:val="nil"/>
          <w:right w:val="nil"/>
          <w:between w:val="nil"/>
        </w:pBdr>
        <w:tabs>
          <w:tab w:val="left" w:pos="567"/>
        </w:tabs>
        <w:rPr>
          <w:rFonts w:ascii="Times New Roman" w:eastAsia="Times New Roman" w:hAnsi="Times New Roman" w:cs="Times New Roman"/>
          <w:color w:val="000000"/>
        </w:rPr>
      </w:pPr>
    </w:p>
    <w:p w:rsidR="00515E3F" w:rsidRPr="00515E3F" w:rsidRDefault="00515E3F" w:rsidP="00515E3F">
      <w:pPr>
        <w:pBdr>
          <w:top w:val="nil"/>
          <w:left w:val="nil"/>
          <w:bottom w:val="nil"/>
          <w:right w:val="nil"/>
          <w:between w:val="nil"/>
        </w:pBdr>
        <w:tabs>
          <w:tab w:val="left" w:pos="567"/>
        </w:tabs>
        <w:rPr>
          <w:rFonts w:ascii="Times New Roman" w:eastAsia="Times New Roman" w:hAnsi="Times New Roman" w:cs="Times New Roman"/>
          <w:color w:val="000000"/>
        </w:rPr>
      </w:pPr>
      <w:proofErr w:type="spellStart"/>
      <w:r w:rsidRPr="00515E3F">
        <w:rPr>
          <w:rFonts w:ascii="Times New Roman" w:eastAsia="Times New Roman" w:hAnsi="Times New Roman" w:cs="Times New Roman"/>
          <w:color w:val="000000"/>
        </w:rPr>
        <w:t>Keterangan</w:t>
      </w:r>
      <w:proofErr w:type="spellEnd"/>
      <w:r w:rsidRPr="00515E3F">
        <w:rPr>
          <w:rFonts w:ascii="Times New Roman" w:eastAsia="Times New Roman" w:hAnsi="Times New Roman" w:cs="Times New Roman"/>
          <w:color w:val="000000"/>
        </w:rPr>
        <w:t xml:space="preserve">: </w:t>
      </w:r>
    </w:p>
    <w:p w:rsidR="00515E3F" w:rsidRPr="00515E3F" w:rsidRDefault="00515E3F" w:rsidP="00515E3F">
      <w:pPr>
        <w:pBdr>
          <w:top w:val="nil"/>
          <w:left w:val="nil"/>
          <w:bottom w:val="nil"/>
          <w:right w:val="nil"/>
          <w:between w:val="nil"/>
        </w:pBdr>
        <w:tabs>
          <w:tab w:val="left" w:pos="567"/>
        </w:tabs>
        <w:rPr>
          <w:rFonts w:ascii="Times New Roman" w:eastAsia="Times New Roman" w:hAnsi="Times New Roman" w:cs="Times New Roman"/>
          <w:color w:val="000000"/>
        </w:rPr>
      </w:pPr>
      <w:proofErr w:type="gramStart"/>
      <w:r w:rsidRPr="00515E3F">
        <w:rPr>
          <w:rFonts w:ascii="Times New Roman" w:eastAsia="Times New Roman" w:hAnsi="Times New Roman" w:cs="Times New Roman"/>
          <w:color w:val="000000"/>
        </w:rPr>
        <w:t>X :</w:t>
      </w:r>
      <w:proofErr w:type="gramEnd"/>
      <w:r w:rsidRPr="00515E3F">
        <w:rPr>
          <w:rFonts w:ascii="Times New Roman" w:eastAsia="Times New Roman" w:hAnsi="Times New Roman" w:cs="Times New Roman"/>
          <w:color w:val="000000"/>
        </w:rPr>
        <w:t xml:space="preserve"> Treatment provided (Use of </w:t>
      </w:r>
      <w:r w:rsidR="001C48C5">
        <w:rPr>
          <w:rFonts w:ascii="Times New Roman" w:eastAsia="Times New Roman" w:hAnsi="Times New Roman" w:cs="Times New Roman"/>
          <w:color w:val="000000"/>
          <w:lang w:val="id-ID"/>
        </w:rPr>
        <w:t>Maple Software</w:t>
      </w:r>
      <w:r w:rsidRPr="00515E3F">
        <w:rPr>
          <w:rFonts w:ascii="Times New Roman" w:eastAsia="Times New Roman" w:hAnsi="Times New Roman" w:cs="Times New Roman"/>
          <w:color w:val="000000"/>
        </w:rPr>
        <w:t>)</w:t>
      </w:r>
    </w:p>
    <w:p w:rsidR="00515E3F" w:rsidRPr="00515E3F" w:rsidRDefault="00515E3F" w:rsidP="00515E3F">
      <w:pPr>
        <w:pBdr>
          <w:top w:val="nil"/>
          <w:left w:val="nil"/>
          <w:bottom w:val="nil"/>
          <w:right w:val="nil"/>
          <w:between w:val="nil"/>
        </w:pBdr>
        <w:tabs>
          <w:tab w:val="left" w:pos="567"/>
        </w:tabs>
        <w:rPr>
          <w:rFonts w:ascii="Times New Roman" w:eastAsia="Times New Roman" w:hAnsi="Times New Roman" w:cs="Times New Roman"/>
          <w:color w:val="000000"/>
        </w:rPr>
      </w:pPr>
      <w:r w:rsidRPr="00515E3F">
        <w:rPr>
          <w:rFonts w:ascii="Times New Roman" w:eastAsia="Times New Roman" w:hAnsi="Times New Roman" w:cs="Times New Roman"/>
          <w:color w:val="000000"/>
        </w:rPr>
        <w:t>O</w:t>
      </w:r>
      <w:proofErr w:type="gramStart"/>
      <w:r w:rsidRPr="00515E3F">
        <w:rPr>
          <w:rFonts w:ascii="Times New Roman" w:eastAsia="Times New Roman" w:hAnsi="Times New Roman" w:cs="Times New Roman"/>
          <w:color w:val="000000"/>
        </w:rPr>
        <w:t>1 :</w:t>
      </w:r>
      <w:proofErr w:type="gramEnd"/>
      <w:r w:rsidRPr="00515E3F">
        <w:rPr>
          <w:rFonts w:ascii="Times New Roman" w:eastAsia="Times New Roman" w:hAnsi="Times New Roman" w:cs="Times New Roman"/>
          <w:color w:val="000000"/>
        </w:rPr>
        <w:t xml:space="preserve"> </w:t>
      </w:r>
      <w:proofErr w:type="spellStart"/>
      <w:r w:rsidRPr="00515E3F">
        <w:rPr>
          <w:rFonts w:ascii="Times New Roman" w:eastAsia="Times New Roman" w:hAnsi="Times New Roman" w:cs="Times New Roman"/>
          <w:color w:val="000000"/>
        </w:rPr>
        <w:t>Pretest</w:t>
      </w:r>
      <w:proofErr w:type="spellEnd"/>
      <w:r w:rsidRPr="00515E3F">
        <w:rPr>
          <w:rFonts w:ascii="Times New Roman" w:eastAsia="Times New Roman" w:hAnsi="Times New Roman" w:cs="Times New Roman"/>
          <w:color w:val="000000"/>
        </w:rPr>
        <w:t xml:space="preserve"> Value (Before Treatment)</w:t>
      </w:r>
    </w:p>
    <w:p w:rsidR="00515E3F" w:rsidRPr="00515E3F" w:rsidRDefault="00515E3F" w:rsidP="00515E3F">
      <w:pPr>
        <w:pBdr>
          <w:top w:val="nil"/>
          <w:left w:val="nil"/>
          <w:bottom w:val="nil"/>
          <w:right w:val="nil"/>
          <w:between w:val="nil"/>
        </w:pBdr>
        <w:tabs>
          <w:tab w:val="left" w:pos="567"/>
        </w:tabs>
        <w:rPr>
          <w:rFonts w:ascii="Times New Roman" w:eastAsia="Times New Roman" w:hAnsi="Times New Roman" w:cs="Times New Roman"/>
          <w:color w:val="000000"/>
        </w:rPr>
      </w:pPr>
      <w:r w:rsidRPr="00515E3F">
        <w:rPr>
          <w:rFonts w:ascii="Times New Roman" w:eastAsia="Times New Roman" w:hAnsi="Times New Roman" w:cs="Times New Roman"/>
          <w:color w:val="000000"/>
        </w:rPr>
        <w:t>O</w:t>
      </w:r>
      <w:proofErr w:type="gramStart"/>
      <w:r w:rsidRPr="00515E3F">
        <w:rPr>
          <w:rFonts w:ascii="Times New Roman" w:eastAsia="Times New Roman" w:hAnsi="Times New Roman" w:cs="Times New Roman"/>
          <w:color w:val="000000"/>
        </w:rPr>
        <w:t>2 :</w:t>
      </w:r>
      <w:proofErr w:type="gramEnd"/>
      <w:r w:rsidRPr="00515E3F">
        <w:rPr>
          <w:rFonts w:ascii="Times New Roman" w:eastAsia="Times New Roman" w:hAnsi="Times New Roman" w:cs="Times New Roman"/>
          <w:color w:val="000000"/>
        </w:rPr>
        <w:t xml:space="preserve"> </w:t>
      </w:r>
      <w:proofErr w:type="spellStart"/>
      <w:r w:rsidRPr="00515E3F">
        <w:rPr>
          <w:rFonts w:ascii="Times New Roman" w:eastAsia="Times New Roman" w:hAnsi="Times New Roman" w:cs="Times New Roman"/>
          <w:color w:val="000000"/>
        </w:rPr>
        <w:t>Posttest</w:t>
      </w:r>
      <w:proofErr w:type="spellEnd"/>
      <w:r w:rsidRPr="00515E3F">
        <w:rPr>
          <w:rFonts w:ascii="Times New Roman" w:eastAsia="Times New Roman" w:hAnsi="Times New Roman" w:cs="Times New Roman"/>
          <w:color w:val="000000"/>
        </w:rPr>
        <w:t xml:space="preserve"> Value (After Treatment)</w:t>
      </w:r>
    </w:p>
    <w:p w:rsidR="00515E3F" w:rsidRPr="00515E3F" w:rsidRDefault="00515E3F" w:rsidP="00515E3F">
      <w:pPr>
        <w:pBdr>
          <w:top w:val="nil"/>
          <w:left w:val="nil"/>
          <w:bottom w:val="nil"/>
          <w:right w:val="nil"/>
          <w:between w:val="nil"/>
        </w:pBdr>
        <w:tabs>
          <w:tab w:val="left" w:pos="567"/>
        </w:tabs>
        <w:rPr>
          <w:rFonts w:ascii="Times New Roman" w:eastAsia="Times New Roman" w:hAnsi="Times New Roman" w:cs="Times New Roman"/>
          <w:color w:val="000000"/>
        </w:rPr>
      </w:pPr>
    </w:p>
    <w:p w:rsidR="00675ED9" w:rsidRDefault="00515E3F" w:rsidP="00675ED9">
      <w:pPr>
        <w:pBdr>
          <w:top w:val="nil"/>
          <w:left w:val="nil"/>
          <w:bottom w:val="nil"/>
          <w:right w:val="nil"/>
          <w:between w:val="nil"/>
        </w:pBdr>
        <w:tabs>
          <w:tab w:val="left" w:pos="567"/>
        </w:tabs>
        <w:jc w:val="both"/>
        <w:rPr>
          <w:rFonts w:ascii="Times New Roman" w:eastAsia="Times New Roman" w:hAnsi="Times New Roman" w:cs="Times New Roman"/>
          <w:color w:val="000000"/>
          <w:lang w:val="id-ID"/>
        </w:rPr>
      </w:pPr>
      <w:r w:rsidRPr="00515E3F">
        <w:rPr>
          <w:rFonts w:ascii="Times New Roman" w:eastAsia="Times New Roman" w:hAnsi="Times New Roman" w:cs="Times New Roman"/>
          <w:color w:val="000000"/>
        </w:rPr>
        <w:t xml:space="preserve">The research variables used are two independent variables and dependent variable. The independent variable in this research is </w:t>
      </w:r>
      <w:r w:rsidR="001C48C5" w:rsidRPr="001C48C5">
        <w:rPr>
          <w:rFonts w:ascii="Times New Roman" w:eastAsia="Times New Roman" w:hAnsi="Times New Roman" w:cs="Times New Roman"/>
          <w:color w:val="000000"/>
        </w:rPr>
        <w:t>learning assisted by Maple software</w:t>
      </w:r>
      <w:r w:rsidRPr="00515E3F">
        <w:rPr>
          <w:rFonts w:ascii="Times New Roman" w:eastAsia="Times New Roman" w:hAnsi="Times New Roman" w:cs="Times New Roman"/>
          <w:color w:val="000000"/>
        </w:rPr>
        <w:t xml:space="preserve"> and the dependent variable is students' </w:t>
      </w:r>
      <w:r w:rsidR="001C48C5">
        <w:rPr>
          <w:rFonts w:ascii="Times New Roman" w:eastAsia="Times New Roman" w:hAnsi="Times New Roman" w:cs="Times New Roman"/>
          <w:color w:val="000000"/>
          <w:lang w:val="id-ID"/>
        </w:rPr>
        <w:t xml:space="preserve">understanding </w:t>
      </w:r>
      <w:r w:rsidRPr="00515E3F">
        <w:rPr>
          <w:rFonts w:ascii="Times New Roman" w:eastAsia="Times New Roman" w:hAnsi="Times New Roman" w:cs="Times New Roman"/>
          <w:color w:val="000000"/>
        </w:rPr>
        <w:t xml:space="preserve">ability. Data collection methods used in this study there is a test method, the test used an instrument that can measure students' mathematical </w:t>
      </w:r>
      <w:r w:rsidR="001C48C5">
        <w:rPr>
          <w:rFonts w:ascii="Times New Roman" w:eastAsia="Times New Roman" w:hAnsi="Times New Roman" w:cs="Times New Roman"/>
          <w:color w:val="000000"/>
          <w:lang w:val="id-ID"/>
        </w:rPr>
        <w:t>understanding</w:t>
      </w:r>
      <w:r w:rsidRPr="00515E3F">
        <w:rPr>
          <w:rFonts w:ascii="Times New Roman" w:eastAsia="Times New Roman" w:hAnsi="Times New Roman" w:cs="Times New Roman"/>
          <w:color w:val="000000"/>
        </w:rPr>
        <w:t xml:space="preserve"> abilities.</w:t>
      </w:r>
      <w:r w:rsidR="00675ED9">
        <w:rPr>
          <w:rFonts w:ascii="Times New Roman" w:eastAsia="Times New Roman" w:hAnsi="Times New Roman" w:cs="Times New Roman"/>
          <w:color w:val="000000"/>
          <w:lang w:val="id-ID"/>
        </w:rPr>
        <w:t xml:space="preserve"> </w:t>
      </w:r>
    </w:p>
    <w:p w:rsidR="00E72664" w:rsidRDefault="00E72664" w:rsidP="00675ED9">
      <w:pPr>
        <w:pBdr>
          <w:top w:val="nil"/>
          <w:left w:val="nil"/>
          <w:bottom w:val="nil"/>
          <w:right w:val="nil"/>
          <w:between w:val="nil"/>
        </w:pBdr>
        <w:tabs>
          <w:tab w:val="left" w:pos="567"/>
        </w:tabs>
        <w:jc w:val="both"/>
        <w:rPr>
          <w:rFonts w:ascii="Times New Roman" w:eastAsia="Times New Roman" w:hAnsi="Times New Roman" w:cs="Times New Roman"/>
          <w:color w:val="000000"/>
          <w:lang w:val="id-ID"/>
        </w:rPr>
      </w:pPr>
    </w:p>
    <w:p w:rsidR="00675ED9" w:rsidRDefault="00E72664" w:rsidP="00E72664">
      <w:pPr>
        <w:pBdr>
          <w:top w:val="nil"/>
          <w:left w:val="nil"/>
          <w:bottom w:val="nil"/>
          <w:right w:val="nil"/>
          <w:between w:val="nil"/>
        </w:pBdr>
        <w:tabs>
          <w:tab w:val="left" w:pos="567"/>
        </w:tabs>
        <w:jc w:val="center"/>
        <w:rPr>
          <w:rFonts w:ascii="Times New Roman" w:eastAsia="Times New Roman" w:hAnsi="Times New Roman" w:cs="Times New Roman"/>
          <w:color w:val="000000"/>
          <w:lang w:val="id-ID"/>
        </w:rPr>
      </w:pPr>
      <w:r>
        <w:rPr>
          <w:rFonts w:ascii="Times New Roman" w:eastAsia="Times New Roman" w:hAnsi="Times New Roman" w:cs="Times New Roman"/>
          <w:b/>
          <w:color w:val="000000"/>
        </w:rPr>
        <w:t xml:space="preserve">Table </w:t>
      </w:r>
      <w:r w:rsidR="002E2AAB">
        <w:rPr>
          <w:rFonts w:ascii="Times New Roman" w:eastAsia="Times New Roman" w:hAnsi="Times New Roman" w:cs="Times New Roman"/>
          <w:b/>
          <w:color w:val="000000"/>
          <w:lang w:val="id-ID"/>
        </w:rPr>
        <w:t>2</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sidR="002E2AAB" w:rsidRPr="002E2AAB">
        <w:rPr>
          <w:rFonts w:ascii="Times New Roman" w:eastAsia="Times New Roman" w:hAnsi="Times New Roman" w:cs="Times New Roman"/>
          <w:color w:val="000000"/>
          <w:lang w:val="id-ID"/>
        </w:rPr>
        <w:t>Description of Results Data Tests of students' understanding</w:t>
      </w:r>
      <w:r w:rsidR="002E2AAB">
        <w:rPr>
          <w:rFonts w:ascii="Times New Roman" w:eastAsia="Times New Roman" w:hAnsi="Times New Roman" w:cs="Times New Roman"/>
          <w:color w:val="000000"/>
          <w:lang w:val="id-ID"/>
        </w:rPr>
        <w:t xml:space="preserve"> ability</w:t>
      </w:r>
    </w:p>
    <w:p w:rsidR="00E72664" w:rsidRDefault="00E72664" w:rsidP="00E72664">
      <w:pPr>
        <w:pBdr>
          <w:top w:val="nil"/>
          <w:left w:val="nil"/>
          <w:bottom w:val="nil"/>
          <w:right w:val="nil"/>
          <w:between w:val="nil"/>
        </w:pBdr>
        <w:tabs>
          <w:tab w:val="left" w:pos="567"/>
        </w:tabs>
        <w:jc w:val="center"/>
        <w:rPr>
          <w:rFonts w:ascii="Times New Roman" w:eastAsia="Times New Roman" w:hAnsi="Times New Roman" w:cs="Times New Roman"/>
          <w:color w:val="000000"/>
          <w:lang w:val="id-ID"/>
        </w:rPr>
      </w:pPr>
    </w:p>
    <w:tbl>
      <w:tblPr>
        <w:tblW w:w="6516" w:type="dxa"/>
        <w:jc w:val="center"/>
        <w:tblBorders>
          <w:top w:val="single" w:sz="4" w:space="0" w:color="auto"/>
          <w:bottom w:val="single" w:sz="4" w:space="0" w:color="auto"/>
        </w:tblBorders>
        <w:tblLayout w:type="fixed"/>
        <w:tblLook w:val="04A0" w:firstRow="1" w:lastRow="0" w:firstColumn="1" w:lastColumn="0" w:noHBand="0" w:noVBand="1"/>
      </w:tblPr>
      <w:tblGrid>
        <w:gridCol w:w="1838"/>
        <w:gridCol w:w="1105"/>
        <w:gridCol w:w="1163"/>
        <w:gridCol w:w="992"/>
        <w:gridCol w:w="1418"/>
      </w:tblGrid>
      <w:tr w:rsidR="00E72664" w:rsidRPr="0047747C" w:rsidTr="002E2AAB">
        <w:trPr>
          <w:jc w:val="center"/>
        </w:trPr>
        <w:tc>
          <w:tcPr>
            <w:tcW w:w="1838" w:type="dxa"/>
            <w:vMerge w:val="restart"/>
            <w:vAlign w:val="center"/>
            <w:hideMark/>
          </w:tcPr>
          <w:p w:rsidR="00E72664" w:rsidRPr="0047747C" w:rsidRDefault="00E72664" w:rsidP="00E72664">
            <w:pPr>
              <w:ind w:left="-283"/>
              <w:jc w:val="center"/>
              <w:rPr>
                <w:rFonts w:ascii="Times New Roman" w:hAnsi="Times New Roman"/>
                <w:szCs w:val="16"/>
              </w:rPr>
            </w:pPr>
          </w:p>
        </w:tc>
        <w:tc>
          <w:tcPr>
            <w:tcW w:w="2268" w:type="dxa"/>
            <w:gridSpan w:val="2"/>
            <w:tcBorders>
              <w:top w:val="single" w:sz="4" w:space="0" w:color="auto"/>
              <w:bottom w:val="single" w:sz="4" w:space="0" w:color="auto"/>
            </w:tcBorders>
            <w:vAlign w:val="center"/>
            <w:hideMark/>
          </w:tcPr>
          <w:p w:rsidR="00E72664" w:rsidRPr="008A362E" w:rsidRDefault="00E72664" w:rsidP="00E72664">
            <w:pPr>
              <w:ind w:left="-283"/>
              <w:jc w:val="center"/>
              <w:rPr>
                <w:rFonts w:ascii="Times New Roman" w:hAnsi="Times New Roman"/>
                <w:szCs w:val="16"/>
                <w:lang w:val="id-ID"/>
              </w:rPr>
            </w:pPr>
            <w:r>
              <w:rPr>
                <w:b/>
                <w:color w:val="000000"/>
                <w:sz w:val="20"/>
                <w:szCs w:val="20"/>
                <w:lang w:val="id-ID"/>
              </w:rPr>
              <w:t>Control Class</w:t>
            </w:r>
          </w:p>
        </w:tc>
        <w:tc>
          <w:tcPr>
            <w:tcW w:w="2410" w:type="dxa"/>
            <w:gridSpan w:val="2"/>
            <w:tcBorders>
              <w:top w:val="single" w:sz="4" w:space="0" w:color="auto"/>
              <w:bottom w:val="single" w:sz="4" w:space="0" w:color="auto"/>
            </w:tcBorders>
            <w:vAlign w:val="center"/>
          </w:tcPr>
          <w:p w:rsidR="00E72664" w:rsidRPr="008A362E" w:rsidRDefault="00E72664" w:rsidP="00E72664">
            <w:pPr>
              <w:ind w:left="-283"/>
              <w:jc w:val="center"/>
              <w:rPr>
                <w:rFonts w:ascii="Times New Roman" w:hAnsi="Times New Roman"/>
                <w:szCs w:val="16"/>
                <w:lang w:val="id-ID"/>
              </w:rPr>
            </w:pPr>
            <w:r>
              <w:rPr>
                <w:b/>
                <w:color w:val="000000"/>
                <w:sz w:val="20"/>
                <w:szCs w:val="20"/>
                <w:lang w:val="id-ID"/>
              </w:rPr>
              <w:t>Experiment Class</w:t>
            </w:r>
          </w:p>
        </w:tc>
      </w:tr>
      <w:tr w:rsidR="00E72664" w:rsidRPr="00C016AB" w:rsidTr="002E2AAB">
        <w:trPr>
          <w:jc w:val="center"/>
        </w:trPr>
        <w:tc>
          <w:tcPr>
            <w:tcW w:w="1838" w:type="dxa"/>
            <w:vMerge/>
            <w:vAlign w:val="center"/>
            <w:hideMark/>
          </w:tcPr>
          <w:p w:rsidR="00E72664" w:rsidRPr="0047747C" w:rsidRDefault="00E72664" w:rsidP="00E72664">
            <w:pPr>
              <w:rPr>
                <w:rFonts w:ascii="Times New Roman" w:eastAsia="Calibri" w:hAnsi="Times New Roman" w:cs="Arial"/>
                <w:szCs w:val="16"/>
                <w:lang w:val="en-US"/>
              </w:rPr>
            </w:pPr>
          </w:p>
        </w:tc>
        <w:tc>
          <w:tcPr>
            <w:tcW w:w="1105" w:type="dxa"/>
            <w:tcBorders>
              <w:top w:val="single" w:sz="4" w:space="0" w:color="auto"/>
              <w:bottom w:val="single" w:sz="4" w:space="0" w:color="auto"/>
            </w:tcBorders>
            <w:hideMark/>
          </w:tcPr>
          <w:p w:rsidR="00E72664" w:rsidRPr="008A362E" w:rsidRDefault="00E72664" w:rsidP="00E72664">
            <w:pPr>
              <w:autoSpaceDE w:val="0"/>
              <w:autoSpaceDN w:val="0"/>
              <w:adjustRightInd w:val="0"/>
              <w:ind w:left="60" w:right="60"/>
              <w:jc w:val="center"/>
              <w:rPr>
                <w:b/>
                <w:color w:val="000000"/>
                <w:sz w:val="20"/>
                <w:szCs w:val="20"/>
                <w:lang w:val="id-ID"/>
              </w:rPr>
            </w:pPr>
            <w:r>
              <w:rPr>
                <w:b/>
                <w:color w:val="000000"/>
                <w:sz w:val="20"/>
                <w:szCs w:val="20"/>
                <w:lang w:val="id-ID"/>
              </w:rPr>
              <w:t>Pre</w:t>
            </w:r>
          </w:p>
        </w:tc>
        <w:tc>
          <w:tcPr>
            <w:tcW w:w="1163" w:type="dxa"/>
            <w:tcBorders>
              <w:top w:val="single" w:sz="4" w:space="0" w:color="auto"/>
              <w:bottom w:val="single" w:sz="4" w:space="0" w:color="auto"/>
            </w:tcBorders>
            <w:hideMark/>
          </w:tcPr>
          <w:p w:rsidR="00E72664" w:rsidRPr="008A362E" w:rsidRDefault="00E72664" w:rsidP="00E72664">
            <w:pPr>
              <w:autoSpaceDE w:val="0"/>
              <w:autoSpaceDN w:val="0"/>
              <w:adjustRightInd w:val="0"/>
              <w:ind w:left="60" w:right="60"/>
              <w:jc w:val="center"/>
              <w:rPr>
                <w:b/>
                <w:color w:val="000000"/>
                <w:sz w:val="20"/>
                <w:szCs w:val="20"/>
                <w:lang w:val="id-ID"/>
              </w:rPr>
            </w:pPr>
            <w:r>
              <w:rPr>
                <w:b/>
                <w:color w:val="000000"/>
                <w:sz w:val="20"/>
                <w:szCs w:val="20"/>
                <w:lang w:val="id-ID"/>
              </w:rPr>
              <w:t>Post</w:t>
            </w:r>
          </w:p>
        </w:tc>
        <w:tc>
          <w:tcPr>
            <w:tcW w:w="992" w:type="dxa"/>
            <w:tcBorders>
              <w:top w:val="single" w:sz="4" w:space="0" w:color="auto"/>
              <w:bottom w:val="single" w:sz="4" w:space="0" w:color="auto"/>
            </w:tcBorders>
          </w:tcPr>
          <w:p w:rsidR="00E72664" w:rsidRPr="00E72664" w:rsidRDefault="00E72664" w:rsidP="00E72664">
            <w:pPr>
              <w:autoSpaceDE w:val="0"/>
              <w:autoSpaceDN w:val="0"/>
              <w:adjustRightInd w:val="0"/>
              <w:ind w:left="60" w:right="60"/>
              <w:jc w:val="center"/>
              <w:rPr>
                <w:b/>
                <w:color w:val="000000"/>
                <w:sz w:val="20"/>
                <w:szCs w:val="20"/>
                <w:lang w:val="id-ID"/>
              </w:rPr>
            </w:pPr>
            <w:r>
              <w:rPr>
                <w:b/>
                <w:color w:val="000000"/>
                <w:sz w:val="20"/>
                <w:szCs w:val="20"/>
                <w:lang w:val="id-ID"/>
              </w:rPr>
              <w:t>Pre</w:t>
            </w:r>
          </w:p>
        </w:tc>
        <w:tc>
          <w:tcPr>
            <w:tcW w:w="1418" w:type="dxa"/>
            <w:tcBorders>
              <w:top w:val="single" w:sz="4" w:space="0" w:color="auto"/>
              <w:bottom w:val="single" w:sz="4" w:space="0" w:color="auto"/>
            </w:tcBorders>
            <w:hideMark/>
          </w:tcPr>
          <w:p w:rsidR="00E72664" w:rsidRPr="00E72664" w:rsidRDefault="00E72664" w:rsidP="00E72664">
            <w:pPr>
              <w:autoSpaceDE w:val="0"/>
              <w:autoSpaceDN w:val="0"/>
              <w:adjustRightInd w:val="0"/>
              <w:ind w:left="60" w:right="60"/>
              <w:jc w:val="center"/>
              <w:rPr>
                <w:b/>
                <w:color w:val="000000"/>
                <w:sz w:val="20"/>
                <w:szCs w:val="20"/>
                <w:lang w:val="id-ID"/>
              </w:rPr>
            </w:pPr>
            <w:r>
              <w:rPr>
                <w:b/>
                <w:color w:val="000000"/>
                <w:sz w:val="20"/>
                <w:szCs w:val="20"/>
                <w:lang w:val="id-ID"/>
              </w:rPr>
              <w:t>Post</w:t>
            </w:r>
          </w:p>
        </w:tc>
      </w:tr>
      <w:tr w:rsidR="002E4433" w:rsidRPr="00C016AB" w:rsidTr="002E2AAB">
        <w:trPr>
          <w:jc w:val="center"/>
        </w:trPr>
        <w:tc>
          <w:tcPr>
            <w:tcW w:w="1838" w:type="dxa"/>
            <w:vAlign w:val="center"/>
          </w:tcPr>
          <w:p w:rsidR="002E4433" w:rsidRPr="002E2AAB" w:rsidRDefault="002E4433" w:rsidP="002E4433">
            <w:pPr>
              <w:rPr>
                <w:rFonts w:ascii="Times New Roman" w:eastAsia="Calibri" w:hAnsi="Times New Roman" w:cs="Times New Roman"/>
                <w:sz w:val="20"/>
                <w:szCs w:val="20"/>
                <w:lang w:val="id-ID"/>
              </w:rPr>
            </w:pPr>
            <w:r w:rsidRPr="002E2AAB">
              <w:rPr>
                <w:rFonts w:ascii="Times New Roman" w:eastAsia="Calibri" w:hAnsi="Times New Roman" w:cs="Times New Roman"/>
                <w:sz w:val="20"/>
                <w:szCs w:val="20"/>
                <w:lang w:val="id-ID"/>
              </w:rPr>
              <w:t xml:space="preserve"> N</w:t>
            </w:r>
          </w:p>
        </w:tc>
        <w:tc>
          <w:tcPr>
            <w:tcW w:w="1105" w:type="dxa"/>
            <w:tcBorders>
              <w:top w:val="single" w:sz="4" w:space="0" w:color="auto"/>
            </w:tcBorders>
          </w:tcPr>
          <w:p w:rsidR="002E4433" w:rsidRPr="002E2AAB" w:rsidRDefault="002E4433" w:rsidP="00E72664">
            <w:pPr>
              <w:autoSpaceDE w:val="0"/>
              <w:autoSpaceDN w:val="0"/>
              <w:adjustRightInd w:val="0"/>
              <w:ind w:left="60" w:right="60"/>
              <w:jc w:val="center"/>
              <w:rPr>
                <w:rFonts w:ascii="Times New Roman" w:hAnsi="Times New Roman" w:cs="Times New Roman"/>
                <w:color w:val="000000"/>
                <w:sz w:val="20"/>
                <w:szCs w:val="20"/>
                <w:lang w:val="id-ID"/>
              </w:rPr>
            </w:pPr>
            <w:r w:rsidRPr="002E2AAB">
              <w:rPr>
                <w:rFonts w:ascii="Times New Roman" w:hAnsi="Times New Roman" w:cs="Times New Roman"/>
                <w:color w:val="000000"/>
                <w:sz w:val="20"/>
                <w:szCs w:val="20"/>
                <w:lang w:val="id-ID"/>
              </w:rPr>
              <w:t>30</w:t>
            </w:r>
          </w:p>
        </w:tc>
        <w:tc>
          <w:tcPr>
            <w:tcW w:w="1163" w:type="dxa"/>
            <w:tcBorders>
              <w:top w:val="single" w:sz="4" w:space="0" w:color="auto"/>
            </w:tcBorders>
          </w:tcPr>
          <w:p w:rsidR="002E4433" w:rsidRPr="002E2AAB" w:rsidRDefault="002E4433" w:rsidP="00E72664">
            <w:pPr>
              <w:autoSpaceDE w:val="0"/>
              <w:autoSpaceDN w:val="0"/>
              <w:adjustRightInd w:val="0"/>
              <w:ind w:left="60" w:right="60"/>
              <w:jc w:val="center"/>
              <w:rPr>
                <w:rFonts w:ascii="Times New Roman" w:hAnsi="Times New Roman" w:cs="Times New Roman"/>
                <w:color w:val="000000"/>
                <w:sz w:val="20"/>
                <w:szCs w:val="20"/>
                <w:lang w:val="id-ID"/>
              </w:rPr>
            </w:pPr>
            <w:r w:rsidRPr="002E2AAB">
              <w:rPr>
                <w:rFonts w:ascii="Times New Roman" w:hAnsi="Times New Roman" w:cs="Times New Roman"/>
                <w:color w:val="000000"/>
                <w:sz w:val="20"/>
                <w:szCs w:val="20"/>
                <w:lang w:val="id-ID"/>
              </w:rPr>
              <w:t>30</w:t>
            </w:r>
          </w:p>
        </w:tc>
        <w:tc>
          <w:tcPr>
            <w:tcW w:w="992" w:type="dxa"/>
            <w:tcBorders>
              <w:top w:val="single" w:sz="4" w:space="0" w:color="auto"/>
            </w:tcBorders>
          </w:tcPr>
          <w:p w:rsidR="002E4433" w:rsidRPr="002E2AAB" w:rsidRDefault="002E4433" w:rsidP="00E72664">
            <w:pPr>
              <w:autoSpaceDE w:val="0"/>
              <w:autoSpaceDN w:val="0"/>
              <w:adjustRightInd w:val="0"/>
              <w:ind w:left="60" w:right="60"/>
              <w:jc w:val="center"/>
              <w:rPr>
                <w:rFonts w:ascii="Times New Roman" w:hAnsi="Times New Roman" w:cs="Times New Roman"/>
                <w:color w:val="000000"/>
                <w:sz w:val="20"/>
                <w:szCs w:val="20"/>
                <w:lang w:val="id-ID"/>
              </w:rPr>
            </w:pPr>
            <w:r w:rsidRPr="002E2AAB">
              <w:rPr>
                <w:rFonts w:ascii="Times New Roman" w:hAnsi="Times New Roman" w:cs="Times New Roman"/>
                <w:color w:val="000000"/>
                <w:sz w:val="20"/>
                <w:szCs w:val="20"/>
                <w:lang w:val="id-ID"/>
              </w:rPr>
              <w:t>30</w:t>
            </w:r>
          </w:p>
        </w:tc>
        <w:tc>
          <w:tcPr>
            <w:tcW w:w="1418" w:type="dxa"/>
            <w:tcBorders>
              <w:top w:val="single" w:sz="4" w:space="0" w:color="auto"/>
            </w:tcBorders>
          </w:tcPr>
          <w:p w:rsidR="002E4433" w:rsidRPr="002E2AAB" w:rsidRDefault="002E4433" w:rsidP="00E72664">
            <w:pPr>
              <w:autoSpaceDE w:val="0"/>
              <w:autoSpaceDN w:val="0"/>
              <w:adjustRightInd w:val="0"/>
              <w:ind w:left="60" w:right="60"/>
              <w:jc w:val="center"/>
              <w:rPr>
                <w:rFonts w:ascii="Times New Roman" w:hAnsi="Times New Roman" w:cs="Times New Roman"/>
                <w:color w:val="000000"/>
                <w:sz w:val="20"/>
                <w:szCs w:val="20"/>
                <w:lang w:val="id-ID"/>
              </w:rPr>
            </w:pPr>
            <w:r w:rsidRPr="002E2AAB">
              <w:rPr>
                <w:rFonts w:ascii="Times New Roman" w:hAnsi="Times New Roman" w:cs="Times New Roman"/>
                <w:color w:val="000000"/>
                <w:sz w:val="20"/>
                <w:szCs w:val="20"/>
                <w:lang w:val="id-ID"/>
              </w:rPr>
              <w:t>30</w:t>
            </w:r>
          </w:p>
        </w:tc>
      </w:tr>
      <w:tr w:rsidR="00E72664" w:rsidTr="002E2AAB">
        <w:trPr>
          <w:jc w:val="center"/>
        </w:trPr>
        <w:tc>
          <w:tcPr>
            <w:tcW w:w="1838" w:type="dxa"/>
            <w:vAlign w:val="center"/>
            <w:hideMark/>
          </w:tcPr>
          <w:p w:rsidR="00E72664" w:rsidRPr="002E2AAB" w:rsidRDefault="00E72664" w:rsidP="00E72664">
            <w:pPr>
              <w:autoSpaceDE w:val="0"/>
              <w:autoSpaceDN w:val="0"/>
              <w:adjustRightInd w:val="0"/>
              <w:ind w:left="60" w:right="60"/>
              <w:rPr>
                <w:rFonts w:ascii="Times New Roman" w:hAnsi="Times New Roman" w:cs="Times New Roman"/>
                <w:color w:val="000000"/>
                <w:sz w:val="20"/>
                <w:szCs w:val="20"/>
                <w:lang w:val="id-ID"/>
              </w:rPr>
            </w:pPr>
            <w:r w:rsidRPr="002E2AAB">
              <w:rPr>
                <w:rFonts w:ascii="Times New Roman" w:hAnsi="Times New Roman" w:cs="Times New Roman"/>
                <w:color w:val="000000"/>
                <w:sz w:val="20"/>
                <w:szCs w:val="20"/>
                <w:lang w:val="id-ID"/>
              </w:rPr>
              <w:t>Ideal Maks Score</w:t>
            </w:r>
          </w:p>
        </w:tc>
        <w:tc>
          <w:tcPr>
            <w:tcW w:w="1105" w:type="dxa"/>
          </w:tcPr>
          <w:p w:rsidR="00E72664" w:rsidRPr="002E2AAB" w:rsidRDefault="00E72664"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100</w:t>
            </w:r>
          </w:p>
        </w:tc>
        <w:tc>
          <w:tcPr>
            <w:tcW w:w="1163" w:type="dxa"/>
          </w:tcPr>
          <w:p w:rsidR="00E72664" w:rsidRPr="002E2AAB" w:rsidRDefault="00E72664"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100</w:t>
            </w:r>
          </w:p>
        </w:tc>
        <w:tc>
          <w:tcPr>
            <w:tcW w:w="992" w:type="dxa"/>
          </w:tcPr>
          <w:p w:rsidR="00E72664" w:rsidRPr="002E2AAB" w:rsidRDefault="00E72664"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100</w:t>
            </w:r>
          </w:p>
        </w:tc>
        <w:tc>
          <w:tcPr>
            <w:tcW w:w="1418" w:type="dxa"/>
          </w:tcPr>
          <w:p w:rsidR="00E72664" w:rsidRPr="002E2AAB" w:rsidRDefault="002E2AAB"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100</w:t>
            </w:r>
          </w:p>
        </w:tc>
      </w:tr>
      <w:tr w:rsidR="00E72664" w:rsidTr="002E2AAB">
        <w:trPr>
          <w:jc w:val="center"/>
        </w:trPr>
        <w:tc>
          <w:tcPr>
            <w:tcW w:w="1838" w:type="dxa"/>
            <w:vAlign w:val="center"/>
          </w:tcPr>
          <w:p w:rsidR="00E72664" w:rsidRPr="002E2AAB" w:rsidRDefault="00E72664" w:rsidP="00E72664">
            <w:pPr>
              <w:autoSpaceDE w:val="0"/>
              <w:autoSpaceDN w:val="0"/>
              <w:adjustRightInd w:val="0"/>
              <w:ind w:left="60" w:right="60"/>
              <w:rPr>
                <w:rFonts w:ascii="Times New Roman" w:hAnsi="Times New Roman" w:cs="Times New Roman"/>
                <w:color w:val="000000"/>
                <w:sz w:val="20"/>
                <w:szCs w:val="20"/>
                <w:lang w:val="id-ID"/>
              </w:rPr>
            </w:pPr>
            <w:r w:rsidRPr="002E2AAB">
              <w:rPr>
                <w:rFonts w:ascii="Times New Roman" w:hAnsi="Times New Roman" w:cs="Times New Roman"/>
                <w:color w:val="000000"/>
                <w:sz w:val="20"/>
                <w:szCs w:val="20"/>
                <w:lang w:val="id-ID"/>
              </w:rPr>
              <w:t>Maks Score</w:t>
            </w:r>
          </w:p>
        </w:tc>
        <w:tc>
          <w:tcPr>
            <w:tcW w:w="1105" w:type="dxa"/>
          </w:tcPr>
          <w:p w:rsidR="00E72664" w:rsidRPr="002E2AAB" w:rsidRDefault="002E2AAB"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72</w:t>
            </w:r>
          </w:p>
        </w:tc>
        <w:tc>
          <w:tcPr>
            <w:tcW w:w="1163" w:type="dxa"/>
          </w:tcPr>
          <w:p w:rsidR="00E72664" w:rsidRPr="002E2AAB" w:rsidRDefault="002E2AAB"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88</w:t>
            </w:r>
          </w:p>
        </w:tc>
        <w:tc>
          <w:tcPr>
            <w:tcW w:w="992" w:type="dxa"/>
          </w:tcPr>
          <w:p w:rsidR="00E72664" w:rsidRPr="002E2AAB" w:rsidRDefault="002E2AAB"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74</w:t>
            </w:r>
          </w:p>
        </w:tc>
        <w:tc>
          <w:tcPr>
            <w:tcW w:w="1418" w:type="dxa"/>
          </w:tcPr>
          <w:p w:rsidR="00E72664" w:rsidRPr="002E2AAB" w:rsidRDefault="002E2AAB"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94</w:t>
            </w:r>
          </w:p>
        </w:tc>
      </w:tr>
      <w:tr w:rsidR="00E72664" w:rsidTr="002E2AAB">
        <w:trPr>
          <w:jc w:val="center"/>
        </w:trPr>
        <w:tc>
          <w:tcPr>
            <w:tcW w:w="1838" w:type="dxa"/>
            <w:vAlign w:val="center"/>
          </w:tcPr>
          <w:p w:rsidR="00E72664" w:rsidRPr="002E2AAB" w:rsidRDefault="00E72664" w:rsidP="00E72664">
            <w:pPr>
              <w:autoSpaceDE w:val="0"/>
              <w:autoSpaceDN w:val="0"/>
              <w:adjustRightInd w:val="0"/>
              <w:ind w:left="60" w:right="60"/>
              <w:rPr>
                <w:rFonts w:ascii="Times New Roman" w:hAnsi="Times New Roman" w:cs="Times New Roman"/>
                <w:color w:val="000000"/>
                <w:sz w:val="20"/>
                <w:szCs w:val="20"/>
                <w:lang w:val="id-ID"/>
              </w:rPr>
            </w:pPr>
            <w:r w:rsidRPr="002E2AAB">
              <w:rPr>
                <w:rFonts w:ascii="Times New Roman" w:hAnsi="Times New Roman" w:cs="Times New Roman"/>
                <w:color w:val="000000"/>
                <w:sz w:val="20"/>
                <w:szCs w:val="20"/>
                <w:lang w:val="id-ID"/>
              </w:rPr>
              <w:t>Min Score</w:t>
            </w:r>
          </w:p>
        </w:tc>
        <w:tc>
          <w:tcPr>
            <w:tcW w:w="1105" w:type="dxa"/>
          </w:tcPr>
          <w:p w:rsidR="00E72664" w:rsidRPr="002E2AAB" w:rsidRDefault="002E2AAB"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37</w:t>
            </w:r>
          </w:p>
        </w:tc>
        <w:tc>
          <w:tcPr>
            <w:tcW w:w="1163" w:type="dxa"/>
          </w:tcPr>
          <w:p w:rsidR="00E72664" w:rsidRPr="002E2AAB" w:rsidRDefault="002E2AAB"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56</w:t>
            </w:r>
          </w:p>
        </w:tc>
        <w:tc>
          <w:tcPr>
            <w:tcW w:w="992" w:type="dxa"/>
          </w:tcPr>
          <w:p w:rsidR="00E72664" w:rsidRPr="002E2AAB" w:rsidRDefault="002E2AAB"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50</w:t>
            </w:r>
          </w:p>
        </w:tc>
        <w:tc>
          <w:tcPr>
            <w:tcW w:w="1418" w:type="dxa"/>
          </w:tcPr>
          <w:p w:rsidR="00E72664" w:rsidRPr="002E2AAB" w:rsidRDefault="002E2AAB" w:rsidP="00E72664">
            <w:pPr>
              <w:jc w:val="center"/>
              <w:rPr>
                <w:rFonts w:ascii="Times New Roman" w:hAnsi="Times New Roman" w:cs="Times New Roman"/>
                <w:sz w:val="20"/>
                <w:szCs w:val="20"/>
                <w:lang w:val="id-ID"/>
              </w:rPr>
            </w:pPr>
            <w:r w:rsidRPr="002E2AAB">
              <w:rPr>
                <w:rFonts w:ascii="Times New Roman" w:hAnsi="Times New Roman" w:cs="Times New Roman"/>
                <w:sz w:val="20"/>
                <w:szCs w:val="20"/>
                <w:lang w:val="id-ID"/>
              </w:rPr>
              <w:t>72</w:t>
            </w:r>
          </w:p>
        </w:tc>
      </w:tr>
      <w:tr w:rsidR="00E72664" w:rsidTr="002E2AAB">
        <w:trPr>
          <w:jc w:val="center"/>
        </w:trPr>
        <w:tc>
          <w:tcPr>
            <w:tcW w:w="1838" w:type="dxa"/>
            <w:vAlign w:val="center"/>
          </w:tcPr>
          <w:p w:rsidR="00E72664" w:rsidRPr="002E2AAB" w:rsidRDefault="00E72664" w:rsidP="00E72664">
            <w:pPr>
              <w:autoSpaceDE w:val="0"/>
              <w:autoSpaceDN w:val="0"/>
              <w:adjustRightInd w:val="0"/>
              <w:ind w:left="60" w:right="60"/>
              <w:rPr>
                <w:rFonts w:ascii="Times New Roman" w:hAnsi="Times New Roman" w:cs="Times New Roman"/>
                <w:color w:val="000000"/>
                <w:sz w:val="20"/>
                <w:szCs w:val="20"/>
                <w:lang w:val="id-ID"/>
              </w:rPr>
            </w:pPr>
            <w:r w:rsidRPr="002E2AAB">
              <w:rPr>
                <w:rFonts w:ascii="Times New Roman" w:hAnsi="Times New Roman" w:cs="Times New Roman"/>
                <w:color w:val="000000"/>
                <w:sz w:val="20"/>
                <w:szCs w:val="20"/>
                <w:lang w:val="id-ID"/>
              </w:rPr>
              <w:t>Mean</w:t>
            </w:r>
          </w:p>
        </w:tc>
        <w:tc>
          <w:tcPr>
            <w:tcW w:w="1105" w:type="dxa"/>
          </w:tcPr>
          <w:p w:rsidR="00E72664" w:rsidRPr="002E2AAB" w:rsidRDefault="000F5CC1" w:rsidP="00E72664">
            <w:pPr>
              <w:jc w:val="center"/>
              <w:rPr>
                <w:rFonts w:ascii="Times New Roman" w:hAnsi="Times New Roman" w:cs="Times New Roman"/>
                <w:sz w:val="20"/>
                <w:szCs w:val="20"/>
                <w:lang w:val="id-ID"/>
              </w:rPr>
            </w:pPr>
            <w:r>
              <w:rPr>
                <w:rFonts w:ascii="Times New Roman" w:hAnsi="Times New Roman" w:cs="Times New Roman"/>
                <w:sz w:val="20"/>
                <w:szCs w:val="20"/>
                <w:lang w:val="id-ID"/>
              </w:rPr>
              <w:t>54.</w:t>
            </w:r>
            <w:r w:rsidR="002E2AAB" w:rsidRPr="002E2AAB">
              <w:rPr>
                <w:rFonts w:ascii="Times New Roman" w:hAnsi="Times New Roman" w:cs="Times New Roman"/>
                <w:sz w:val="20"/>
                <w:szCs w:val="20"/>
                <w:lang w:val="id-ID"/>
              </w:rPr>
              <w:t>23</w:t>
            </w:r>
          </w:p>
        </w:tc>
        <w:tc>
          <w:tcPr>
            <w:tcW w:w="1163" w:type="dxa"/>
          </w:tcPr>
          <w:p w:rsidR="00E72664" w:rsidRPr="002E2AAB" w:rsidRDefault="000F5CC1" w:rsidP="00E72664">
            <w:pPr>
              <w:jc w:val="center"/>
              <w:rPr>
                <w:rFonts w:ascii="Times New Roman" w:hAnsi="Times New Roman" w:cs="Times New Roman"/>
                <w:sz w:val="20"/>
                <w:szCs w:val="20"/>
                <w:lang w:val="id-ID"/>
              </w:rPr>
            </w:pPr>
            <w:r>
              <w:rPr>
                <w:rFonts w:ascii="Times New Roman" w:hAnsi="Times New Roman" w:cs="Times New Roman"/>
                <w:sz w:val="20"/>
                <w:szCs w:val="20"/>
                <w:lang w:val="id-ID"/>
              </w:rPr>
              <w:t>73.</w:t>
            </w:r>
            <w:r w:rsidR="002E2AAB" w:rsidRPr="002E2AAB">
              <w:rPr>
                <w:rFonts w:ascii="Times New Roman" w:hAnsi="Times New Roman" w:cs="Times New Roman"/>
                <w:sz w:val="20"/>
                <w:szCs w:val="20"/>
                <w:lang w:val="id-ID"/>
              </w:rPr>
              <w:t>97</w:t>
            </w:r>
          </w:p>
        </w:tc>
        <w:tc>
          <w:tcPr>
            <w:tcW w:w="992" w:type="dxa"/>
          </w:tcPr>
          <w:p w:rsidR="00E72664" w:rsidRPr="002E2AAB" w:rsidRDefault="000F5CC1" w:rsidP="00E72664">
            <w:pPr>
              <w:jc w:val="center"/>
              <w:rPr>
                <w:rFonts w:ascii="Times New Roman" w:hAnsi="Times New Roman" w:cs="Times New Roman"/>
                <w:sz w:val="20"/>
                <w:szCs w:val="20"/>
                <w:lang w:val="id-ID"/>
              </w:rPr>
            </w:pPr>
            <w:r>
              <w:rPr>
                <w:rFonts w:ascii="Times New Roman" w:hAnsi="Times New Roman" w:cs="Times New Roman"/>
                <w:sz w:val="20"/>
                <w:szCs w:val="20"/>
                <w:lang w:val="id-ID"/>
              </w:rPr>
              <w:t>60.</w:t>
            </w:r>
            <w:r w:rsidR="002E2AAB" w:rsidRPr="002E2AAB">
              <w:rPr>
                <w:rFonts w:ascii="Times New Roman" w:hAnsi="Times New Roman" w:cs="Times New Roman"/>
                <w:sz w:val="20"/>
                <w:szCs w:val="20"/>
                <w:lang w:val="id-ID"/>
              </w:rPr>
              <w:t>53</w:t>
            </w:r>
          </w:p>
        </w:tc>
        <w:tc>
          <w:tcPr>
            <w:tcW w:w="1418" w:type="dxa"/>
          </w:tcPr>
          <w:p w:rsidR="00E72664" w:rsidRPr="002E2AAB" w:rsidRDefault="000F5CC1" w:rsidP="00E72664">
            <w:pPr>
              <w:jc w:val="center"/>
              <w:rPr>
                <w:rFonts w:ascii="Times New Roman" w:hAnsi="Times New Roman" w:cs="Times New Roman"/>
                <w:sz w:val="20"/>
                <w:szCs w:val="20"/>
                <w:lang w:val="id-ID"/>
              </w:rPr>
            </w:pPr>
            <w:r>
              <w:rPr>
                <w:rFonts w:ascii="Times New Roman" w:hAnsi="Times New Roman" w:cs="Times New Roman"/>
                <w:sz w:val="20"/>
                <w:szCs w:val="20"/>
                <w:lang w:val="id-ID"/>
              </w:rPr>
              <w:t>84.</w:t>
            </w:r>
            <w:r w:rsidR="002E2AAB" w:rsidRPr="002E2AAB">
              <w:rPr>
                <w:rFonts w:ascii="Times New Roman" w:hAnsi="Times New Roman" w:cs="Times New Roman"/>
                <w:sz w:val="20"/>
                <w:szCs w:val="20"/>
                <w:lang w:val="id-ID"/>
              </w:rPr>
              <w:t>50</w:t>
            </w:r>
          </w:p>
        </w:tc>
      </w:tr>
    </w:tbl>
    <w:p w:rsidR="00675ED9" w:rsidRDefault="00675ED9" w:rsidP="00DE604A">
      <w:pPr>
        <w:pBdr>
          <w:top w:val="nil"/>
          <w:left w:val="nil"/>
          <w:bottom w:val="nil"/>
          <w:right w:val="nil"/>
          <w:between w:val="nil"/>
        </w:pBdr>
        <w:tabs>
          <w:tab w:val="left" w:pos="567"/>
        </w:tabs>
        <w:jc w:val="both"/>
        <w:rPr>
          <w:rFonts w:ascii="Times New Roman" w:eastAsia="Times New Roman" w:hAnsi="Times New Roman" w:cs="Times New Roman"/>
          <w:color w:val="000000"/>
          <w:lang w:val="id-ID"/>
        </w:rPr>
      </w:pPr>
    </w:p>
    <w:p w:rsidR="00A64928" w:rsidRPr="00172207" w:rsidRDefault="00EB0F17" w:rsidP="00EB0F17">
      <w:pPr>
        <w:pBdr>
          <w:top w:val="nil"/>
          <w:left w:val="nil"/>
          <w:bottom w:val="nil"/>
          <w:right w:val="nil"/>
          <w:between w:val="nil"/>
        </w:pBdr>
        <w:tabs>
          <w:tab w:val="left" w:pos="567"/>
        </w:tabs>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I</w:t>
      </w:r>
      <w:r w:rsidRPr="00EB0F17">
        <w:rPr>
          <w:rFonts w:ascii="Times New Roman" w:eastAsia="Times New Roman" w:hAnsi="Times New Roman" w:cs="Times New Roman"/>
          <w:color w:val="000000"/>
          <w:lang w:val="id-ID"/>
        </w:rPr>
        <w:t xml:space="preserve">n Table </w:t>
      </w:r>
      <w:r>
        <w:rPr>
          <w:rFonts w:ascii="Times New Roman" w:eastAsia="Times New Roman" w:hAnsi="Times New Roman" w:cs="Times New Roman"/>
          <w:color w:val="000000"/>
          <w:lang w:val="id-ID"/>
        </w:rPr>
        <w:t>2</w:t>
      </w:r>
      <w:r w:rsidRPr="00EB0F17">
        <w:rPr>
          <w:rFonts w:ascii="Times New Roman" w:eastAsia="Times New Roman" w:hAnsi="Times New Roman" w:cs="Times New Roman"/>
          <w:color w:val="000000"/>
          <w:lang w:val="id-ID"/>
        </w:rPr>
        <w:t>, the average score of the pretest in the group Control class is 5</w:t>
      </w:r>
      <w:r>
        <w:rPr>
          <w:rFonts w:ascii="Times New Roman" w:eastAsia="Times New Roman" w:hAnsi="Times New Roman" w:cs="Times New Roman"/>
          <w:color w:val="000000"/>
          <w:lang w:val="id-ID"/>
        </w:rPr>
        <w:t>4,23</w:t>
      </w:r>
      <w:r w:rsidRPr="00EB0F17">
        <w:rPr>
          <w:rFonts w:ascii="Times New Roman" w:eastAsia="Times New Roman" w:hAnsi="Times New Roman" w:cs="Times New Roman"/>
          <w:color w:val="000000"/>
          <w:lang w:val="id-ID"/>
        </w:rPr>
        <w:t>, whereas</w:t>
      </w:r>
      <w:r>
        <w:rPr>
          <w:rFonts w:ascii="Times New Roman" w:eastAsia="Times New Roman" w:hAnsi="Times New Roman" w:cs="Times New Roman"/>
          <w:color w:val="000000"/>
          <w:lang w:val="id-ID"/>
        </w:rPr>
        <w:t xml:space="preserve"> </w:t>
      </w:r>
      <w:r w:rsidRPr="00EB0F17">
        <w:rPr>
          <w:rFonts w:ascii="Times New Roman" w:eastAsia="Times New Roman" w:hAnsi="Times New Roman" w:cs="Times New Roman"/>
          <w:color w:val="000000"/>
          <w:lang w:val="id-ID"/>
        </w:rPr>
        <w:t xml:space="preserve">in the experimental class was </w:t>
      </w:r>
      <w:r>
        <w:rPr>
          <w:rFonts w:ascii="Times New Roman" w:eastAsia="Times New Roman" w:hAnsi="Times New Roman" w:cs="Times New Roman"/>
          <w:color w:val="000000"/>
          <w:lang w:val="id-ID"/>
        </w:rPr>
        <w:t>6</w:t>
      </w:r>
      <w:r w:rsidRPr="00EB0F17">
        <w:rPr>
          <w:rFonts w:ascii="Times New Roman" w:eastAsia="Times New Roman" w:hAnsi="Times New Roman" w:cs="Times New Roman"/>
          <w:color w:val="000000"/>
          <w:lang w:val="id-ID"/>
        </w:rPr>
        <w:t>0</w:t>
      </w:r>
      <w:r>
        <w:rPr>
          <w:rFonts w:ascii="Times New Roman" w:eastAsia="Times New Roman" w:hAnsi="Times New Roman" w:cs="Times New Roman"/>
          <w:color w:val="000000"/>
          <w:lang w:val="id-ID"/>
        </w:rPr>
        <w:t>,53</w:t>
      </w:r>
      <w:r w:rsidRPr="00EB0F17">
        <w:rPr>
          <w:rFonts w:ascii="Times New Roman" w:eastAsia="Times New Roman" w:hAnsi="Times New Roman" w:cs="Times New Roman"/>
          <w:color w:val="000000"/>
          <w:lang w:val="id-ID"/>
        </w:rPr>
        <w:t xml:space="preserve">. The </w:t>
      </w:r>
      <w:r>
        <w:rPr>
          <w:rFonts w:ascii="Times New Roman" w:eastAsia="Times New Roman" w:hAnsi="Times New Roman" w:cs="Times New Roman"/>
          <w:color w:val="000000"/>
          <w:lang w:val="id-ID"/>
        </w:rPr>
        <w:t xml:space="preserve">average </w:t>
      </w:r>
      <w:r w:rsidRPr="00EB0F17">
        <w:rPr>
          <w:rFonts w:ascii="Times New Roman" w:eastAsia="Times New Roman" w:hAnsi="Times New Roman" w:cs="Times New Roman"/>
          <w:color w:val="000000"/>
          <w:lang w:val="id-ID"/>
        </w:rPr>
        <w:t xml:space="preserve">posttest score in the control class is </w:t>
      </w:r>
      <w:r>
        <w:rPr>
          <w:rFonts w:ascii="Times New Roman" w:eastAsia="Times New Roman" w:hAnsi="Times New Roman" w:cs="Times New Roman"/>
          <w:color w:val="000000"/>
          <w:lang w:val="id-ID"/>
        </w:rPr>
        <w:t>73,97</w:t>
      </w:r>
      <w:r w:rsidRPr="00EB0F17">
        <w:rPr>
          <w:rFonts w:ascii="Times New Roman" w:eastAsia="Times New Roman" w:hAnsi="Times New Roman" w:cs="Times New Roman"/>
          <w:color w:val="000000"/>
          <w:lang w:val="id-ID"/>
        </w:rPr>
        <w:t xml:space="preserve">, while in the experimental class is </w:t>
      </w:r>
      <w:r>
        <w:rPr>
          <w:rFonts w:ascii="Times New Roman" w:eastAsia="Times New Roman" w:hAnsi="Times New Roman" w:cs="Times New Roman"/>
          <w:color w:val="000000"/>
          <w:lang w:val="id-ID"/>
        </w:rPr>
        <w:t>84,50</w:t>
      </w:r>
      <w:r w:rsidRPr="00EB0F17">
        <w:rPr>
          <w:rFonts w:ascii="Times New Roman" w:eastAsia="Times New Roman" w:hAnsi="Times New Roman" w:cs="Times New Roman"/>
          <w:color w:val="000000"/>
          <w:lang w:val="id-ID"/>
        </w:rPr>
        <w:t>. The maximum ideal value for the results of learning achievement is 100,</w:t>
      </w:r>
      <w:r>
        <w:rPr>
          <w:rFonts w:ascii="Times New Roman" w:eastAsia="Times New Roman" w:hAnsi="Times New Roman" w:cs="Times New Roman"/>
          <w:color w:val="000000"/>
          <w:lang w:val="id-ID"/>
        </w:rPr>
        <w:t xml:space="preserve"> </w:t>
      </w:r>
      <w:r w:rsidR="00515E3F" w:rsidRPr="00515E3F">
        <w:rPr>
          <w:rFonts w:ascii="Times New Roman" w:eastAsia="Times New Roman" w:hAnsi="Times New Roman" w:cs="Times New Roman"/>
          <w:color w:val="000000"/>
        </w:rPr>
        <w:t>Before the average difference test, then investigated in advance the normality and homogeneity of the sample as a test of basic assumptions of the study, based on the results of normality test results obtained</w:t>
      </w:r>
      <w:r w:rsidR="00172207">
        <w:rPr>
          <w:rFonts w:ascii="Times New Roman" w:eastAsia="Times New Roman" w:hAnsi="Times New Roman" w:cs="Times New Roman"/>
          <w:color w:val="000000"/>
          <w:lang w:val="id-ID"/>
        </w:rPr>
        <w:t>.</w:t>
      </w:r>
    </w:p>
    <w:p w:rsidR="00636F4F" w:rsidRDefault="00636F4F" w:rsidP="003F05A0">
      <w:pPr>
        <w:pBdr>
          <w:top w:val="nil"/>
          <w:left w:val="nil"/>
          <w:bottom w:val="nil"/>
          <w:right w:val="nil"/>
          <w:between w:val="nil"/>
        </w:pBdr>
        <w:tabs>
          <w:tab w:val="left" w:pos="567"/>
        </w:tabs>
        <w:ind w:firstLine="567"/>
        <w:jc w:val="both"/>
      </w:pPr>
    </w:p>
    <w:tbl>
      <w:tblPr>
        <w:tblStyle w:val="a3"/>
        <w:tblW w:w="6658" w:type="dxa"/>
        <w:jc w:val="center"/>
        <w:tblLayout w:type="fixed"/>
        <w:tblLook w:val="0000" w:firstRow="0" w:lastRow="0" w:firstColumn="0" w:lastColumn="0" w:noHBand="0" w:noVBand="0"/>
      </w:tblPr>
      <w:tblGrid>
        <w:gridCol w:w="6658"/>
      </w:tblGrid>
      <w:tr w:rsidR="00DE604A" w:rsidTr="00FF3426">
        <w:trPr>
          <w:jc w:val="center"/>
        </w:trPr>
        <w:tc>
          <w:tcPr>
            <w:tcW w:w="6658" w:type="dxa"/>
            <w:shd w:val="clear" w:color="auto" w:fill="auto"/>
          </w:tcPr>
          <w:p w:rsidR="00DE604A" w:rsidRPr="00DE604A" w:rsidRDefault="00DE604A" w:rsidP="002E2AAB">
            <w:pPr>
              <w:pBdr>
                <w:top w:val="nil"/>
                <w:left w:val="nil"/>
                <w:bottom w:val="nil"/>
                <w:right w:val="nil"/>
                <w:between w:val="nil"/>
              </w:pBdr>
              <w:spacing w:after="100"/>
              <w:jc w:val="center"/>
              <w:rPr>
                <w:rFonts w:ascii="Times New Roman" w:eastAsia="Times New Roman" w:hAnsi="Times New Roman" w:cs="Times New Roman"/>
                <w:color w:val="000000"/>
                <w:lang w:val="id-ID"/>
              </w:rPr>
            </w:pPr>
            <w:r>
              <w:rPr>
                <w:rFonts w:ascii="Times New Roman" w:eastAsia="Times New Roman" w:hAnsi="Times New Roman" w:cs="Times New Roman"/>
                <w:b/>
                <w:color w:val="000000"/>
              </w:rPr>
              <w:t xml:space="preserve">Table </w:t>
            </w:r>
            <w:r w:rsidR="002E2AAB">
              <w:rPr>
                <w:rFonts w:ascii="Times New Roman" w:eastAsia="Times New Roman" w:hAnsi="Times New Roman" w:cs="Times New Roman"/>
                <w:b/>
                <w:color w:val="000000"/>
                <w:lang w:val="id-ID"/>
              </w:rPr>
              <w:t>3</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id-ID"/>
              </w:rPr>
              <w:t>T</w:t>
            </w:r>
            <w:r w:rsidRPr="0047747C">
              <w:rPr>
                <w:rFonts w:ascii="Times New Roman" w:eastAsia="Times New Roman" w:hAnsi="Times New Roman" w:cs="Times New Roman"/>
                <w:color w:val="000000"/>
              </w:rPr>
              <w:t xml:space="preserve">he results of </w:t>
            </w:r>
            <w:r>
              <w:rPr>
                <w:rFonts w:ascii="Times New Roman" w:eastAsia="Times New Roman" w:hAnsi="Times New Roman" w:cs="Times New Roman"/>
                <w:color w:val="000000"/>
                <w:lang w:val="id-ID"/>
              </w:rPr>
              <w:t>Data Normality Test</w:t>
            </w:r>
          </w:p>
        </w:tc>
      </w:tr>
    </w:tbl>
    <w:tbl>
      <w:tblPr>
        <w:tblW w:w="8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05"/>
        <w:gridCol w:w="1247"/>
        <w:gridCol w:w="1050"/>
        <w:gridCol w:w="1050"/>
        <w:gridCol w:w="992"/>
        <w:gridCol w:w="992"/>
      </w:tblGrid>
      <w:tr w:rsidR="00DE604A" w:rsidTr="00172207">
        <w:trPr>
          <w:jc w:val="center"/>
        </w:trPr>
        <w:tc>
          <w:tcPr>
            <w:tcW w:w="1838" w:type="dxa"/>
            <w:vMerge w:val="restart"/>
            <w:tcBorders>
              <w:top w:val="single" w:sz="4" w:space="0" w:color="auto"/>
              <w:left w:val="nil"/>
              <w:bottom w:val="nil"/>
              <w:right w:val="nil"/>
            </w:tcBorders>
            <w:vAlign w:val="center"/>
            <w:hideMark/>
          </w:tcPr>
          <w:p w:rsidR="00DE604A" w:rsidRPr="0047747C" w:rsidRDefault="00DE604A" w:rsidP="00FF3426">
            <w:pPr>
              <w:ind w:left="-283"/>
              <w:jc w:val="center"/>
              <w:rPr>
                <w:rFonts w:ascii="Times New Roman" w:hAnsi="Times New Roman"/>
                <w:szCs w:val="16"/>
              </w:rPr>
            </w:pPr>
          </w:p>
        </w:tc>
        <w:tc>
          <w:tcPr>
            <w:tcW w:w="3402" w:type="dxa"/>
            <w:gridSpan w:val="3"/>
            <w:tcBorders>
              <w:top w:val="single" w:sz="4" w:space="0" w:color="auto"/>
              <w:left w:val="nil"/>
              <w:bottom w:val="single" w:sz="4" w:space="0" w:color="auto"/>
              <w:right w:val="nil"/>
            </w:tcBorders>
            <w:vAlign w:val="center"/>
            <w:hideMark/>
          </w:tcPr>
          <w:p w:rsidR="00DE604A" w:rsidRPr="0047747C" w:rsidRDefault="00DE604A" w:rsidP="00FF3426">
            <w:pPr>
              <w:ind w:left="-283"/>
              <w:jc w:val="center"/>
              <w:rPr>
                <w:rFonts w:ascii="Times New Roman" w:hAnsi="Times New Roman"/>
                <w:szCs w:val="16"/>
              </w:rPr>
            </w:pPr>
            <w:r w:rsidRPr="00C016AB">
              <w:rPr>
                <w:b/>
                <w:color w:val="000000"/>
                <w:sz w:val="20"/>
                <w:szCs w:val="20"/>
              </w:rPr>
              <w:t>Kolmogorov-</w:t>
            </w:r>
            <w:proofErr w:type="spellStart"/>
            <w:r w:rsidRPr="00C016AB">
              <w:rPr>
                <w:b/>
                <w:color w:val="000000"/>
                <w:sz w:val="20"/>
                <w:szCs w:val="20"/>
              </w:rPr>
              <w:t>Smirnov</w:t>
            </w:r>
            <w:r w:rsidRPr="00C016AB">
              <w:rPr>
                <w:b/>
                <w:color w:val="000000"/>
                <w:sz w:val="20"/>
                <w:szCs w:val="20"/>
                <w:vertAlign w:val="superscript"/>
              </w:rPr>
              <w:t>a</w:t>
            </w:r>
            <w:proofErr w:type="spellEnd"/>
          </w:p>
        </w:tc>
        <w:tc>
          <w:tcPr>
            <w:tcW w:w="3034" w:type="dxa"/>
            <w:gridSpan w:val="3"/>
            <w:tcBorders>
              <w:top w:val="single" w:sz="4" w:space="0" w:color="auto"/>
              <w:left w:val="nil"/>
              <w:bottom w:val="single" w:sz="4" w:space="0" w:color="auto"/>
              <w:right w:val="nil"/>
            </w:tcBorders>
            <w:hideMark/>
          </w:tcPr>
          <w:p w:rsidR="00DE604A" w:rsidRPr="0047747C" w:rsidRDefault="00DE604A" w:rsidP="00FF3426">
            <w:pPr>
              <w:ind w:left="-283"/>
              <w:jc w:val="center"/>
              <w:rPr>
                <w:rFonts w:ascii="Times New Roman" w:hAnsi="Times New Roman"/>
                <w:szCs w:val="16"/>
              </w:rPr>
            </w:pPr>
            <w:r w:rsidRPr="00C016AB">
              <w:rPr>
                <w:b/>
                <w:color w:val="000000"/>
                <w:sz w:val="20"/>
                <w:szCs w:val="20"/>
              </w:rPr>
              <w:t>Shapiro-Wilk</w:t>
            </w:r>
          </w:p>
        </w:tc>
      </w:tr>
      <w:tr w:rsidR="00DE604A" w:rsidTr="00172207">
        <w:trPr>
          <w:jc w:val="center"/>
        </w:trPr>
        <w:tc>
          <w:tcPr>
            <w:tcW w:w="1838" w:type="dxa"/>
            <w:vMerge/>
            <w:tcBorders>
              <w:top w:val="single" w:sz="4" w:space="0" w:color="auto"/>
              <w:left w:val="nil"/>
              <w:bottom w:val="single" w:sz="4" w:space="0" w:color="auto"/>
              <w:right w:val="nil"/>
            </w:tcBorders>
            <w:vAlign w:val="center"/>
            <w:hideMark/>
          </w:tcPr>
          <w:p w:rsidR="00DE604A" w:rsidRPr="0047747C" w:rsidRDefault="00DE604A" w:rsidP="00DE604A">
            <w:pPr>
              <w:rPr>
                <w:rFonts w:ascii="Times New Roman" w:eastAsia="Calibri" w:hAnsi="Times New Roman" w:cs="Arial"/>
                <w:szCs w:val="16"/>
                <w:lang w:val="en-US"/>
              </w:rPr>
            </w:pPr>
          </w:p>
        </w:tc>
        <w:tc>
          <w:tcPr>
            <w:tcW w:w="1105" w:type="dxa"/>
            <w:tcBorders>
              <w:top w:val="single" w:sz="4" w:space="0" w:color="auto"/>
              <w:left w:val="nil"/>
              <w:bottom w:val="single" w:sz="4" w:space="0" w:color="auto"/>
              <w:right w:val="nil"/>
            </w:tcBorders>
            <w:hideMark/>
          </w:tcPr>
          <w:p w:rsidR="00DE604A" w:rsidRPr="00C016AB" w:rsidRDefault="00DE604A" w:rsidP="00DE604A">
            <w:pPr>
              <w:autoSpaceDE w:val="0"/>
              <w:autoSpaceDN w:val="0"/>
              <w:adjustRightInd w:val="0"/>
              <w:spacing w:line="320" w:lineRule="atLeast"/>
              <w:ind w:left="60" w:right="60"/>
              <w:jc w:val="center"/>
              <w:rPr>
                <w:b/>
                <w:color w:val="000000"/>
                <w:sz w:val="20"/>
                <w:szCs w:val="20"/>
              </w:rPr>
            </w:pPr>
            <w:r w:rsidRPr="00C016AB">
              <w:rPr>
                <w:b/>
                <w:color w:val="000000"/>
                <w:sz w:val="20"/>
                <w:szCs w:val="20"/>
              </w:rPr>
              <w:t>Statistic</w:t>
            </w:r>
          </w:p>
        </w:tc>
        <w:tc>
          <w:tcPr>
            <w:tcW w:w="1247" w:type="dxa"/>
            <w:tcBorders>
              <w:top w:val="single" w:sz="4" w:space="0" w:color="auto"/>
              <w:left w:val="nil"/>
              <w:bottom w:val="single" w:sz="4" w:space="0" w:color="auto"/>
              <w:right w:val="nil"/>
            </w:tcBorders>
            <w:hideMark/>
          </w:tcPr>
          <w:p w:rsidR="00DE604A" w:rsidRPr="00C016AB" w:rsidRDefault="00DE604A" w:rsidP="00DE604A">
            <w:pPr>
              <w:autoSpaceDE w:val="0"/>
              <w:autoSpaceDN w:val="0"/>
              <w:adjustRightInd w:val="0"/>
              <w:spacing w:line="320" w:lineRule="atLeast"/>
              <w:ind w:left="60" w:right="60"/>
              <w:jc w:val="center"/>
              <w:rPr>
                <w:b/>
                <w:color w:val="000000"/>
                <w:sz w:val="20"/>
                <w:szCs w:val="20"/>
              </w:rPr>
            </w:pPr>
            <w:proofErr w:type="spellStart"/>
            <w:r w:rsidRPr="00C016AB">
              <w:rPr>
                <w:b/>
                <w:color w:val="000000"/>
                <w:sz w:val="20"/>
                <w:szCs w:val="20"/>
              </w:rPr>
              <w:t>df</w:t>
            </w:r>
            <w:proofErr w:type="spellEnd"/>
          </w:p>
        </w:tc>
        <w:tc>
          <w:tcPr>
            <w:tcW w:w="1050" w:type="dxa"/>
            <w:tcBorders>
              <w:top w:val="single" w:sz="4" w:space="0" w:color="auto"/>
              <w:left w:val="nil"/>
              <w:bottom w:val="single" w:sz="4" w:space="0" w:color="auto"/>
              <w:right w:val="nil"/>
            </w:tcBorders>
          </w:tcPr>
          <w:p w:rsidR="00DE604A" w:rsidRPr="00C016AB" w:rsidRDefault="00DE604A" w:rsidP="00DE604A">
            <w:pPr>
              <w:autoSpaceDE w:val="0"/>
              <w:autoSpaceDN w:val="0"/>
              <w:adjustRightInd w:val="0"/>
              <w:spacing w:line="320" w:lineRule="atLeast"/>
              <w:ind w:left="60" w:right="60"/>
              <w:jc w:val="center"/>
              <w:rPr>
                <w:b/>
                <w:color w:val="000000"/>
                <w:sz w:val="20"/>
                <w:szCs w:val="20"/>
              </w:rPr>
            </w:pPr>
            <w:r w:rsidRPr="00C016AB">
              <w:rPr>
                <w:b/>
                <w:color w:val="000000"/>
                <w:sz w:val="20"/>
                <w:szCs w:val="20"/>
              </w:rPr>
              <w:t>Sig.</w:t>
            </w:r>
          </w:p>
        </w:tc>
        <w:tc>
          <w:tcPr>
            <w:tcW w:w="1050" w:type="dxa"/>
            <w:tcBorders>
              <w:top w:val="single" w:sz="4" w:space="0" w:color="auto"/>
              <w:left w:val="nil"/>
              <w:bottom w:val="single" w:sz="4" w:space="0" w:color="auto"/>
              <w:right w:val="nil"/>
            </w:tcBorders>
            <w:hideMark/>
          </w:tcPr>
          <w:p w:rsidR="00DE604A" w:rsidRPr="00C016AB" w:rsidRDefault="00DE604A" w:rsidP="00DE604A">
            <w:pPr>
              <w:autoSpaceDE w:val="0"/>
              <w:autoSpaceDN w:val="0"/>
              <w:adjustRightInd w:val="0"/>
              <w:spacing w:line="320" w:lineRule="atLeast"/>
              <w:ind w:left="60" w:right="60"/>
              <w:jc w:val="center"/>
              <w:rPr>
                <w:b/>
                <w:color w:val="000000"/>
                <w:sz w:val="20"/>
                <w:szCs w:val="20"/>
              </w:rPr>
            </w:pPr>
            <w:r w:rsidRPr="00C016AB">
              <w:rPr>
                <w:b/>
                <w:color w:val="000000"/>
                <w:sz w:val="20"/>
                <w:szCs w:val="20"/>
              </w:rPr>
              <w:t>Statistic</w:t>
            </w:r>
          </w:p>
        </w:tc>
        <w:tc>
          <w:tcPr>
            <w:tcW w:w="992" w:type="dxa"/>
            <w:tcBorders>
              <w:top w:val="single" w:sz="4" w:space="0" w:color="auto"/>
              <w:left w:val="nil"/>
              <w:bottom w:val="single" w:sz="4" w:space="0" w:color="auto"/>
              <w:right w:val="nil"/>
            </w:tcBorders>
            <w:hideMark/>
          </w:tcPr>
          <w:p w:rsidR="00DE604A" w:rsidRPr="00C016AB" w:rsidRDefault="00DE604A" w:rsidP="00DE604A">
            <w:pPr>
              <w:autoSpaceDE w:val="0"/>
              <w:autoSpaceDN w:val="0"/>
              <w:adjustRightInd w:val="0"/>
              <w:spacing w:line="320" w:lineRule="atLeast"/>
              <w:ind w:left="60" w:right="60"/>
              <w:jc w:val="center"/>
              <w:rPr>
                <w:b/>
                <w:color w:val="000000"/>
                <w:sz w:val="20"/>
                <w:szCs w:val="20"/>
              </w:rPr>
            </w:pPr>
            <w:proofErr w:type="spellStart"/>
            <w:r w:rsidRPr="00C016AB">
              <w:rPr>
                <w:b/>
                <w:color w:val="000000"/>
                <w:sz w:val="20"/>
                <w:szCs w:val="20"/>
              </w:rPr>
              <w:t>Df</w:t>
            </w:r>
            <w:proofErr w:type="spellEnd"/>
          </w:p>
        </w:tc>
        <w:tc>
          <w:tcPr>
            <w:tcW w:w="992" w:type="dxa"/>
            <w:tcBorders>
              <w:top w:val="single" w:sz="4" w:space="0" w:color="auto"/>
              <w:left w:val="nil"/>
              <w:bottom w:val="single" w:sz="4" w:space="0" w:color="auto"/>
              <w:right w:val="nil"/>
            </w:tcBorders>
          </w:tcPr>
          <w:p w:rsidR="00DE604A" w:rsidRPr="00C016AB" w:rsidRDefault="00DE604A" w:rsidP="00DE604A">
            <w:pPr>
              <w:autoSpaceDE w:val="0"/>
              <w:autoSpaceDN w:val="0"/>
              <w:adjustRightInd w:val="0"/>
              <w:spacing w:line="320" w:lineRule="atLeast"/>
              <w:ind w:left="60" w:right="60"/>
              <w:jc w:val="center"/>
              <w:rPr>
                <w:b/>
                <w:color w:val="000000"/>
                <w:sz w:val="20"/>
                <w:szCs w:val="20"/>
              </w:rPr>
            </w:pPr>
            <w:r w:rsidRPr="00C016AB">
              <w:rPr>
                <w:b/>
                <w:color w:val="000000"/>
                <w:sz w:val="20"/>
                <w:szCs w:val="20"/>
              </w:rPr>
              <w:t>Sig.</w:t>
            </w:r>
          </w:p>
        </w:tc>
      </w:tr>
      <w:tr w:rsidR="00172207" w:rsidTr="00172207">
        <w:trPr>
          <w:jc w:val="center"/>
        </w:trPr>
        <w:tc>
          <w:tcPr>
            <w:tcW w:w="1838" w:type="dxa"/>
            <w:tcBorders>
              <w:top w:val="single" w:sz="4" w:space="0" w:color="auto"/>
              <w:left w:val="nil"/>
              <w:bottom w:val="nil"/>
              <w:right w:val="nil"/>
            </w:tcBorders>
            <w:vAlign w:val="center"/>
            <w:hideMark/>
          </w:tcPr>
          <w:p w:rsidR="00172207" w:rsidRPr="004639D5" w:rsidRDefault="00172207" w:rsidP="00172207">
            <w:pPr>
              <w:autoSpaceDE w:val="0"/>
              <w:autoSpaceDN w:val="0"/>
              <w:adjustRightInd w:val="0"/>
              <w:spacing w:line="320" w:lineRule="atLeast"/>
              <w:ind w:left="60" w:right="60"/>
              <w:rPr>
                <w:color w:val="000000"/>
                <w:sz w:val="20"/>
                <w:szCs w:val="20"/>
              </w:rPr>
            </w:pPr>
            <w:r w:rsidRPr="004639D5">
              <w:rPr>
                <w:color w:val="000000"/>
                <w:sz w:val="20"/>
                <w:szCs w:val="20"/>
              </w:rPr>
              <w:t xml:space="preserve">Gain </w:t>
            </w:r>
            <w:proofErr w:type="spellStart"/>
            <w:r w:rsidRPr="004639D5">
              <w:rPr>
                <w:color w:val="000000"/>
                <w:sz w:val="20"/>
                <w:szCs w:val="20"/>
              </w:rPr>
              <w:t>Kontrol</w:t>
            </w:r>
            <w:proofErr w:type="spellEnd"/>
          </w:p>
        </w:tc>
        <w:tc>
          <w:tcPr>
            <w:tcW w:w="1105" w:type="dxa"/>
            <w:tcBorders>
              <w:top w:val="single" w:sz="4" w:space="0" w:color="auto"/>
              <w:left w:val="nil"/>
              <w:bottom w:val="nil"/>
              <w:right w:val="nil"/>
            </w:tcBorders>
            <w:hideMark/>
          </w:tcPr>
          <w:p w:rsidR="00172207" w:rsidRPr="00D868F9" w:rsidRDefault="000F5CC1" w:rsidP="00172207">
            <w:pPr>
              <w:jc w:val="center"/>
            </w:pPr>
            <w:r>
              <w:t>.</w:t>
            </w:r>
            <w:r w:rsidR="00172207" w:rsidRPr="00D868F9">
              <w:t>115</w:t>
            </w:r>
          </w:p>
        </w:tc>
        <w:tc>
          <w:tcPr>
            <w:tcW w:w="1247" w:type="dxa"/>
            <w:tcBorders>
              <w:top w:val="single" w:sz="4" w:space="0" w:color="auto"/>
              <w:left w:val="nil"/>
              <w:bottom w:val="nil"/>
              <w:right w:val="nil"/>
            </w:tcBorders>
            <w:hideMark/>
          </w:tcPr>
          <w:p w:rsidR="00172207" w:rsidRPr="00D868F9" w:rsidRDefault="00172207" w:rsidP="00172207">
            <w:pPr>
              <w:jc w:val="center"/>
            </w:pPr>
            <w:r w:rsidRPr="00D868F9">
              <w:t>30</w:t>
            </w:r>
          </w:p>
        </w:tc>
        <w:tc>
          <w:tcPr>
            <w:tcW w:w="1050" w:type="dxa"/>
            <w:tcBorders>
              <w:top w:val="single" w:sz="4" w:space="0" w:color="auto"/>
              <w:left w:val="nil"/>
              <w:bottom w:val="nil"/>
              <w:right w:val="nil"/>
            </w:tcBorders>
          </w:tcPr>
          <w:p w:rsidR="00172207" w:rsidRPr="00D868F9" w:rsidRDefault="000F5CC1" w:rsidP="00172207">
            <w:pPr>
              <w:jc w:val="center"/>
            </w:pPr>
            <w:r>
              <w:t>.</w:t>
            </w:r>
            <w:r w:rsidR="00172207" w:rsidRPr="00D868F9">
              <w:t>200*</w:t>
            </w:r>
          </w:p>
        </w:tc>
        <w:tc>
          <w:tcPr>
            <w:tcW w:w="1050" w:type="dxa"/>
            <w:tcBorders>
              <w:top w:val="single" w:sz="4" w:space="0" w:color="auto"/>
              <w:left w:val="nil"/>
              <w:bottom w:val="nil"/>
              <w:right w:val="nil"/>
            </w:tcBorders>
            <w:hideMark/>
          </w:tcPr>
          <w:p w:rsidR="00172207" w:rsidRPr="00D868F9" w:rsidRDefault="000F5CC1" w:rsidP="00172207">
            <w:pPr>
              <w:jc w:val="center"/>
            </w:pPr>
            <w:r>
              <w:t>.</w:t>
            </w:r>
            <w:r w:rsidR="00172207" w:rsidRPr="00D868F9">
              <w:t>945</w:t>
            </w:r>
          </w:p>
        </w:tc>
        <w:tc>
          <w:tcPr>
            <w:tcW w:w="992" w:type="dxa"/>
            <w:tcBorders>
              <w:top w:val="single" w:sz="4" w:space="0" w:color="auto"/>
              <w:left w:val="nil"/>
              <w:bottom w:val="nil"/>
              <w:right w:val="nil"/>
            </w:tcBorders>
            <w:hideMark/>
          </w:tcPr>
          <w:p w:rsidR="00172207" w:rsidRPr="00D868F9" w:rsidRDefault="00172207" w:rsidP="00172207">
            <w:pPr>
              <w:jc w:val="center"/>
            </w:pPr>
            <w:r w:rsidRPr="00D868F9">
              <w:t>30</w:t>
            </w:r>
          </w:p>
        </w:tc>
        <w:tc>
          <w:tcPr>
            <w:tcW w:w="992" w:type="dxa"/>
            <w:tcBorders>
              <w:top w:val="single" w:sz="4" w:space="0" w:color="auto"/>
              <w:left w:val="nil"/>
              <w:bottom w:val="nil"/>
              <w:right w:val="nil"/>
            </w:tcBorders>
          </w:tcPr>
          <w:p w:rsidR="00172207" w:rsidRPr="00D868F9" w:rsidRDefault="000F5CC1" w:rsidP="00172207">
            <w:pPr>
              <w:jc w:val="center"/>
            </w:pPr>
            <w:r>
              <w:t>.</w:t>
            </w:r>
            <w:r w:rsidR="00172207" w:rsidRPr="00D868F9">
              <w:t>121</w:t>
            </w:r>
          </w:p>
        </w:tc>
      </w:tr>
      <w:tr w:rsidR="00172207" w:rsidTr="00172207">
        <w:trPr>
          <w:jc w:val="center"/>
        </w:trPr>
        <w:tc>
          <w:tcPr>
            <w:tcW w:w="1838" w:type="dxa"/>
            <w:tcBorders>
              <w:top w:val="nil"/>
              <w:left w:val="nil"/>
              <w:bottom w:val="single" w:sz="4" w:space="0" w:color="auto"/>
              <w:right w:val="nil"/>
            </w:tcBorders>
            <w:vAlign w:val="center"/>
            <w:hideMark/>
          </w:tcPr>
          <w:p w:rsidR="00172207" w:rsidRPr="004639D5" w:rsidRDefault="00172207" w:rsidP="00172207">
            <w:pPr>
              <w:autoSpaceDE w:val="0"/>
              <w:autoSpaceDN w:val="0"/>
              <w:adjustRightInd w:val="0"/>
              <w:spacing w:line="320" w:lineRule="atLeast"/>
              <w:ind w:left="60" w:right="60"/>
              <w:rPr>
                <w:color w:val="000000"/>
                <w:sz w:val="20"/>
                <w:szCs w:val="20"/>
              </w:rPr>
            </w:pPr>
            <w:r w:rsidRPr="004639D5">
              <w:rPr>
                <w:color w:val="000000"/>
                <w:sz w:val="20"/>
                <w:szCs w:val="20"/>
              </w:rPr>
              <w:t xml:space="preserve">Gain </w:t>
            </w:r>
            <w:proofErr w:type="spellStart"/>
            <w:r w:rsidRPr="004639D5">
              <w:rPr>
                <w:color w:val="000000"/>
                <w:sz w:val="20"/>
                <w:szCs w:val="20"/>
              </w:rPr>
              <w:t>Eksperimen</w:t>
            </w:r>
            <w:proofErr w:type="spellEnd"/>
          </w:p>
        </w:tc>
        <w:tc>
          <w:tcPr>
            <w:tcW w:w="1105" w:type="dxa"/>
            <w:tcBorders>
              <w:top w:val="nil"/>
              <w:left w:val="nil"/>
              <w:bottom w:val="single" w:sz="4" w:space="0" w:color="auto"/>
              <w:right w:val="nil"/>
            </w:tcBorders>
            <w:hideMark/>
          </w:tcPr>
          <w:p w:rsidR="00172207" w:rsidRPr="00D868F9" w:rsidRDefault="000F5CC1" w:rsidP="00172207">
            <w:pPr>
              <w:jc w:val="center"/>
            </w:pPr>
            <w:r>
              <w:t>.</w:t>
            </w:r>
            <w:r w:rsidR="00172207" w:rsidRPr="00D868F9">
              <w:t>129</w:t>
            </w:r>
          </w:p>
        </w:tc>
        <w:tc>
          <w:tcPr>
            <w:tcW w:w="1247" w:type="dxa"/>
            <w:tcBorders>
              <w:top w:val="nil"/>
              <w:left w:val="nil"/>
              <w:bottom w:val="single" w:sz="4" w:space="0" w:color="auto"/>
              <w:right w:val="nil"/>
            </w:tcBorders>
            <w:hideMark/>
          </w:tcPr>
          <w:p w:rsidR="00172207" w:rsidRPr="00D868F9" w:rsidRDefault="00172207" w:rsidP="00172207">
            <w:pPr>
              <w:jc w:val="center"/>
            </w:pPr>
            <w:r w:rsidRPr="00D868F9">
              <w:t>30</w:t>
            </w:r>
          </w:p>
        </w:tc>
        <w:tc>
          <w:tcPr>
            <w:tcW w:w="1050" w:type="dxa"/>
            <w:tcBorders>
              <w:top w:val="nil"/>
              <w:left w:val="nil"/>
              <w:bottom w:val="single" w:sz="4" w:space="0" w:color="auto"/>
              <w:right w:val="nil"/>
            </w:tcBorders>
          </w:tcPr>
          <w:p w:rsidR="00172207" w:rsidRPr="00D868F9" w:rsidRDefault="000F5CC1" w:rsidP="00172207">
            <w:pPr>
              <w:jc w:val="center"/>
            </w:pPr>
            <w:r>
              <w:t>.</w:t>
            </w:r>
            <w:r w:rsidR="00172207" w:rsidRPr="00D868F9">
              <w:t>200*</w:t>
            </w:r>
          </w:p>
        </w:tc>
        <w:tc>
          <w:tcPr>
            <w:tcW w:w="1050" w:type="dxa"/>
            <w:tcBorders>
              <w:top w:val="nil"/>
              <w:left w:val="nil"/>
              <w:bottom w:val="single" w:sz="4" w:space="0" w:color="auto"/>
              <w:right w:val="nil"/>
            </w:tcBorders>
            <w:hideMark/>
          </w:tcPr>
          <w:p w:rsidR="00172207" w:rsidRPr="00D868F9" w:rsidRDefault="000F5CC1" w:rsidP="00172207">
            <w:pPr>
              <w:jc w:val="center"/>
            </w:pPr>
            <w:r>
              <w:t>.</w:t>
            </w:r>
            <w:r w:rsidR="00172207" w:rsidRPr="00D868F9">
              <w:t>953</w:t>
            </w:r>
          </w:p>
        </w:tc>
        <w:tc>
          <w:tcPr>
            <w:tcW w:w="992" w:type="dxa"/>
            <w:tcBorders>
              <w:top w:val="nil"/>
              <w:left w:val="nil"/>
              <w:bottom w:val="single" w:sz="4" w:space="0" w:color="auto"/>
              <w:right w:val="nil"/>
            </w:tcBorders>
            <w:hideMark/>
          </w:tcPr>
          <w:p w:rsidR="00172207" w:rsidRPr="00D868F9" w:rsidRDefault="00172207" w:rsidP="00172207">
            <w:pPr>
              <w:jc w:val="center"/>
            </w:pPr>
            <w:r w:rsidRPr="00D868F9">
              <w:t>30</w:t>
            </w:r>
          </w:p>
        </w:tc>
        <w:tc>
          <w:tcPr>
            <w:tcW w:w="992" w:type="dxa"/>
            <w:tcBorders>
              <w:top w:val="nil"/>
              <w:left w:val="nil"/>
              <w:bottom w:val="single" w:sz="4" w:space="0" w:color="auto"/>
              <w:right w:val="nil"/>
            </w:tcBorders>
          </w:tcPr>
          <w:p w:rsidR="00172207" w:rsidRDefault="000F5CC1" w:rsidP="00172207">
            <w:pPr>
              <w:jc w:val="center"/>
            </w:pPr>
            <w:r>
              <w:t>.</w:t>
            </w:r>
            <w:r w:rsidR="00172207" w:rsidRPr="00D868F9">
              <w:t>197</w:t>
            </w:r>
          </w:p>
        </w:tc>
      </w:tr>
      <w:tr w:rsidR="00DE604A" w:rsidTr="00172207">
        <w:trPr>
          <w:jc w:val="center"/>
        </w:trPr>
        <w:tc>
          <w:tcPr>
            <w:tcW w:w="8274" w:type="dxa"/>
            <w:gridSpan w:val="7"/>
            <w:tcBorders>
              <w:top w:val="single" w:sz="4" w:space="0" w:color="auto"/>
              <w:left w:val="nil"/>
              <w:bottom w:val="nil"/>
              <w:right w:val="nil"/>
            </w:tcBorders>
          </w:tcPr>
          <w:p w:rsidR="00DE604A" w:rsidRPr="00DE604A" w:rsidRDefault="00DE604A" w:rsidP="00DE604A">
            <w:pPr>
              <w:rPr>
                <w:rFonts w:ascii="Times New Roman" w:hAnsi="Times New Roman" w:cs="Times New Roman"/>
                <w:sz w:val="20"/>
              </w:rPr>
            </w:pPr>
            <w:r w:rsidRPr="00DE604A">
              <w:rPr>
                <w:rFonts w:ascii="Times New Roman" w:hAnsi="Times New Roman" w:cs="Times New Roman"/>
                <w:sz w:val="20"/>
              </w:rPr>
              <w:t>*. This is a lower bound of the true significance.</w:t>
            </w:r>
          </w:p>
        </w:tc>
      </w:tr>
      <w:tr w:rsidR="00DE604A" w:rsidTr="00172207">
        <w:trPr>
          <w:jc w:val="center"/>
        </w:trPr>
        <w:tc>
          <w:tcPr>
            <w:tcW w:w="8274" w:type="dxa"/>
            <w:gridSpan w:val="7"/>
            <w:tcBorders>
              <w:top w:val="nil"/>
              <w:left w:val="nil"/>
              <w:bottom w:val="nil"/>
              <w:right w:val="nil"/>
            </w:tcBorders>
          </w:tcPr>
          <w:p w:rsidR="00DE604A" w:rsidRPr="00DE604A" w:rsidRDefault="00DE604A" w:rsidP="00DE604A">
            <w:pPr>
              <w:rPr>
                <w:rFonts w:ascii="Times New Roman" w:hAnsi="Times New Roman" w:cs="Times New Roman"/>
                <w:sz w:val="20"/>
              </w:rPr>
            </w:pPr>
            <w:r w:rsidRPr="00DE604A">
              <w:rPr>
                <w:rFonts w:ascii="Times New Roman" w:hAnsi="Times New Roman" w:cs="Times New Roman"/>
                <w:sz w:val="20"/>
              </w:rPr>
              <w:t>a. Lilliefors Significance Correction</w:t>
            </w:r>
          </w:p>
        </w:tc>
      </w:tr>
    </w:tbl>
    <w:p w:rsidR="00DE604A" w:rsidRDefault="00DE604A" w:rsidP="00DE604A">
      <w:pPr>
        <w:pBdr>
          <w:top w:val="nil"/>
          <w:left w:val="nil"/>
          <w:bottom w:val="nil"/>
          <w:right w:val="nil"/>
          <w:between w:val="nil"/>
        </w:pBdr>
        <w:tabs>
          <w:tab w:val="left" w:pos="567"/>
        </w:tabs>
        <w:rPr>
          <w:rFonts w:ascii="Times New Roman" w:eastAsia="Times New Roman" w:hAnsi="Times New Roman" w:cs="Times New Roman"/>
          <w:color w:val="000000"/>
        </w:rPr>
      </w:pPr>
    </w:p>
    <w:p w:rsidR="00DC7E93" w:rsidRDefault="00DC7E93" w:rsidP="008440E0">
      <w:pPr>
        <w:pBdr>
          <w:top w:val="nil"/>
          <w:left w:val="nil"/>
          <w:bottom w:val="nil"/>
          <w:right w:val="nil"/>
          <w:between w:val="nil"/>
        </w:pBdr>
        <w:tabs>
          <w:tab w:val="left" w:pos="567"/>
        </w:tabs>
        <w:jc w:val="both"/>
        <w:rPr>
          <w:rFonts w:ascii="Times New Roman" w:eastAsia="Times New Roman" w:hAnsi="Times New Roman" w:cs="Times New Roman"/>
          <w:color w:val="000000"/>
        </w:rPr>
      </w:pPr>
      <w:r w:rsidRPr="00DC7E93">
        <w:rPr>
          <w:rFonts w:ascii="Times New Roman" w:eastAsia="Times New Roman" w:hAnsi="Times New Roman" w:cs="Times New Roman"/>
          <w:color w:val="000000"/>
        </w:rPr>
        <w:t>Based on result of normality test known Sig value. 0.200 because of the value of sig. &gt; 0,05 then 0,05 hence can be concluded that both data of student reasoning ability both experiment control class normal distribution. Further data are tested by using homogeneity test.</w:t>
      </w:r>
    </w:p>
    <w:p w:rsidR="006F0234" w:rsidRDefault="006F0234" w:rsidP="008440E0">
      <w:pPr>
        <w:pBdr>
          <w:top w:val="nil"/>
          <w:left w:val="nil"/>
          <w:bottom w:val="nil"/>
          <w:right w:val="nil"/>
          <w:between w:val="nil"/>
        </w:pBdr>
        <w:tabs>
          <w:tab w:val="left" w:pos="567"/>
        </w:tabs>
        <w:jc w:val="both"/>
        <w:rPr>
          <w:rFonts w:ascii="Times New Roman" w:eastAsia="Times New Roman" w:hAnsi="Times New Roman" w:cs="Times New Roman"/>
          <w:color w:val="000000"/>
        </w:rPr>
      </w:pPr>
    </w:p>
    <w:p w:rsidR="006F0234" w:rsidRDefault="006F0234" w:rsidP="008440E0">
      <w:pPr>
        <w:pBdr>
          <w:top w:val="nil"/>
          <w:left w:val="nil"/>
          <w:bottom w:val="nil"/>
          <w:right w:val="nil"/>
          <w:between w:val="nil"/>
        </w:pBdr>
        <w:tabs>
          <w:tab w:val="left" w:pos="567"/>
        </w:tabs>
        <w:jc w:val="both"/>
        <w:rPr>
          <w:rFonts w:ascii="Times New Roman" w:eastAsia="Times New Roman" w:hAnsi="Times New Roman" w:cs="Times New Roman"/>
          <w:color w:val="000000"/>
        </w:rPr>
      </w:pPr>
    </w:p>
    <w:p w:rsidR="008440E0" w:rsidRDefault="008440E0" w:rsidP="008440E0">
      <w:pPr>
        <w:pBdr>
          <w:top w:val="nil"/>
          <w:left w:val="nil"/>
          <w:bottom w:val="nil"/>
          <w:right w:val="nil"/>
          <w:between w:val="nil"/>
        </w:pBdr>
        <w:tabs>
          <w:tab w:val="left" w:pos="567"/>
        </w:tabs>
        <w:jc w:val="both"/>
        <w:rPr>
          <w:rFonts w:ascii="Times New Roman" w:eastAsia="Times New Roman" w:hAnsi="Times New Roman" w:cs="Times New Roman"/>
          <w:color w:val="000000"/>
        </w:rPr>
      </w:pPr>
    </w:p>
    <w:p w:rsidR="008440E0" w:rsidRDefault="008440E0" w:rsidP="008440E0">
      <w:pPr>
        <w:pBdr>
          <w:top w:val="nil"/>
          <w:left w:val="nil"/>
          <w:bottom w:val="nil"/>
          <w:right w:val="nil"/>
          <w:between w:val="nil"/>
        </w:pBdr>
        <w:tabs>
          <w:tab w:val="left" w:pos="567"/>
        </w:tabs>
        <w:jc w:val="center"/>
        <w:rPr>
          <w:rFonts w:ascii="Times New Roman" w:eastAsia="Times New Roman" w:hAnsi="Times New Roman" w:cs="Times New Roman"/>
          <w:color w:val="000000"/>
          <w:lang w:val="id-ID"/>
        </w:rPr>
      </w:pPr>
      <w:r>
        <w:rPr>
          <w:rFonts w:ascii="Times New Roman" w:eastAsia="Times New Roman" w:hAnsi="Times New Roman" w:cs="Times New Roman"/>
          <w:b/>
          <w:color w:val="000000"/>
        </w:rPr>
        <w:lastRenderedPageBreak/>
        <w:t xml:space="preserve">Table </w:t>
      </w:r>
      <w:r>
        <w:rPr>
          <w:rFonts w:ascii="Times New Roman" w:eastAsia="Times New Roman" w:hAnsi="Times New Roman" w:cs="Times New Roman"/>
          <w:b/>
          <w:color w:val="000000"/>
          <w:lang w:val="id-ID"/>
        </w:rPr>
        <w:t>4</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sidRPr="008440E0">
        <w:rPr>
          <w:rFonts w:ascii="Times New Roman" w:eastAsia="Times New Roman" w:hAnsi="Times New Roman" w:cs="Times New Roman"/>
          <w:color w:val="000000"/>
          <w:lang w:val="id-ID"/>
        </w:rPr>
        <w:t>Test of Homogeneity of Variances</w:t>
      </w:r>
    </w:p>
    <w:p w:rsidR="008440E0" w:rsidRDefault="008440E0" w:rsidP="008440E0">
      <w:pPr>
        <w:pBdr>
          <w:top w:val="nil"/>
          <w:left w:val="nil"/>
          <w:bottom w:val="nil"/>
          <w:right w:val="nil"/>
          <w:between w:val="nil"/>
        </w:pBdr>
        <w:tabs>
          <w:tab w:val="left" w:pos="567"/>
        </w:tabs>
        <w:jc w:val="center"/>
        <w:rPr>
          <w:rFonts w:ascii="Times New Roman" w:eastAsia="Times New Roman" w:hAnsi="Times New Roman" w:cs="Times New Roman"/>
          <w:color w:val="000000"/>
          <w:lang w:val="id-ID"/>
        </w:rPr>
      </w:pP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05"/>
        <w:gridCol w:w="1163"/>
        <w:gridCol w:w="997"/>
      </w:tblGrid>
      <w:tr w:rsidR="008440E0" w:rsidRPr="00C016AB" w:rsidTr="008440E0">
        <w:trPr>
          <w:jc w:val="center"/>
        </w:trPr>
        <w:tc>
          <w:tcPr>
            <w:tcW w:w="1838" w:type="dxa"/>
            <w:tcBorders>
              <w:top w:val="single" w:sz="4" w:space="0" w:color="auto"/>
              <w:left w:val="nil"/>
              <w:bottom w:val="single" w:sz="4" w:space="0" w:color="auto"/>
              <w:right w:val="nil"/>
            </w:tcBorders>
            <w:vAlign w:val="center"/>
          </w:tcPr>
          <w:p w:rsidR="008440E0" w:rsidRPr="000F5CC1" w:rsidRDefault="008440E0" w:rsidP="00FF3426">
            <w:pPr>
              <w:rPr>
                <w:rFonts w:ascii="Times New Roman" w:eastAsia="Calibri" w:hAnsi="Times New Roman" w:cs="Times New Roman"/>
                <w:b/>
                <w:sz w:val="20"/>
                <w:szCs w:val="20"/>
                <w:lang w:val="id-ID"/>
              </w:rPr>
            </w:pPr>
            <w:r w:rsidRPr="000F5CC1">
              <w:rPr>
                <w:rFonts w:ascii="Times New Roman" w:eastAsia="Calibri" w:hAnsi="Times New Roman" w:cs="Times New Roman"/>
                <w:b/>
                <w:sz w:val="20"/>
                <w:szCs w:val="20"/>
                <w:lang w:val="id-ID"/>
              </w:rPr>
              <w:t>Levene Statistics</w:t>
            </w:r>
          </w:p>
        </w:tc>
        <w:tc>
          <w:tcPr>
            <w:tcW w:w="1105" w:type="dxa"/>
            <w:tcBorders>
              <w:top w:val="single" w:sz="4" w:space="0" w:color="auto"/>
              <w:left w:val="nil"/>
              <w:bottom w:val="single" w:sz="4" w:space="0" w:color="auto"/>
              <w:right w:val="nil"/>
            </w:tcBorders>
          </w:tcPr>
          <w:p w:rsidR="008440E0" w:rsidRPr="000F5CC1" w:rsidRDefault="008440E0" w:rsidP="00FF3426">
            <w:pPr>
              <w:autoSpaceDE w:val="0"/>
              <w:autoSpaceDN w:val="0"/>
              <w:adjustRightInd w:val="0"/>
              <w:ind w:left="60" w:right="60"/>
              <w:jc w:val="center"/>
              <w:rPr>
                <w:rFonts w:ascii="Times New Roman" w:hAnsi="Times New Roman" w:cs="Times New Roman"/>
                <w:b/>
                <w:color w:val="000000"/>
                <w:sz w:val="20"/>
                <w:szCs w:val="20"/>
                <w:lang w:val="id-ID"/>
              </w:rPr>
            </w:pPr>
            <w:r w:rsidRPr="000F5CC1">
              <w:rPr>
                <w:rFonts w:ascii="Times New Roman" w:hAnsi="Times New Roman" w:cs="Times New Roman"/>
                <w:b/>
                <w:color w:val="000000"/>
                <w:sz w:val="20"/>
                <w:szCs w:val="20"/>
                <w:lang w:val="id-ID"/>
              </w:rPr>
              <w:t>df</w:t>
            </w:r>
          </w:p>
        </w:tc>
        <w:tc>
          <w:tcPr>
            <w:tcW w:w="1163" w:type="dxa"/>
            <w:tcBorders>
              <w:top w:val="single" w:sz="4" w:space="0" w:color="auto"/>
              <w:left w:val="nil"/>
              <w:bottom w:val="single" w:sz="4" w:space="0" w:color="auto"/>
              <w:right w:val="nil"/>
            </w:tcBorders>
          </w:tcPr>
          <w:p w:rsidR="008440E0" w:rsidRPr="000F5CC1" w:rsidRDefault="008440E0" w:rsidP="00FF3426">
            <w:pPr>
              <w:autoSpaceDE w:val="0"/>
              <w:autoSpaceDN w:val="0"/>
              <w:adjustRightInd w:val="0"/>
              <w:ind w:left="60" w:right="60"/>
              <w:jc w:val="center"/>
              <w:rPr>
                <w:rFonts w:ascii="Times New Roman" w:hAnsi="Times New Roman" w:cs="Times New Roman"/>
                <w:b/>
                <w:color w:val="000000"/>
                <w:sz w:val="20"/>
                <w:szCs w:val="20"/>
                <w:lang w:val="id-ID"/>
              </w:rPr>
            </w:pPr>
            <w:r w:rsidRPr="000F5CC1">
              <w:rPr>
                <w:rFonts w:ascii="Times New Roman" w:hAnsi="Times New Roman" w:cs="Times New Roman"/>
                <w:b/>
                <w:color w:val="000000"/>
                <w:sz w:val="20"/>
                <w:szCs w:val="20"/>
                <w:lang w:val="id-ID"/>
              </w:rPr>
              <w:t>df2</w:t>
            </w:r>
          </w:p>
        </w:tc>
        <w:tc>
          <w:tcPr>
            <w:tcW w:w="997" w:type="dxa"/>
            <w:tcBorders>
              <w:top w:val="single" w:sz="4" w:space="0" w:color="auto"/>
              <w:left w:val="nil"/>
              <w:bottom w:val="single" w:sz="4" w:space="0" w:color="auto"/>
              <w:right w:val="nil"/>
            </w:tcBorders>
          </w:tcPr>
          <w:p w:rsidR="008440E0" w:rsidRPr="000F5CC1" w:rsidRDefault="008440E0" w:rsidP="00FF3426">
            <w:pPr>
              <w:autoSpaceDE w:val="0"/>
              <w:autoSpaceDN w:val="0"/>
              <w:adjustRightInd w:val="0"/>
              <w:ind w:left="60" w:right="60"/>
              <w:jc w:val="center"/>
              <w:rPr>
                <w:rFonts w:ascii="Times New Roman" w:hAnsi="Times New Roman" w:cs="Times New Roman"/>
                <w:b/>
                <w:color w:val="000000"/>
                <w:sz w:val="20"/>
                <w:szCs w:val="20"/>
                <w:lang w:val="id-ID"/>
              </w:rPr>
            </w:pPr>
            <w:r w:rsidRPr="000F5CC1">
              <w:rPr>
                <w:rFonts w:ascii="Times New Roman" w:hAnsi="Times New Roman" w:cs="Times New Roman"/>
                <w:b/>
                <w:color w:val="000000"/>
                <w:sz w:val="20"/>
                <w:szCs w:val="20"/>
                <w:lang w:val="id-ID"/>
              </w:rPr>
              <w:t>Sig.</w:t>
            </w:r>
          </w:p>
        </w:tc>
      </w:tr>
      <w:tr w:rsidR="008440E0" w:rsidTr="008440E0">
        <w:trPr>
          <w:jc w:val="center"/>
        </w:trPr>
        <w:tc>
          <w:tcPr>
            <w:tcW w:w="1838" w:type="dxa"/>
            <w:tcBorders>
              <w:top w:val="single" w:sz="4" w:space="0" w:color="auto"/>
              <w:left w:val="nil"/>
              <w:bottom w:val="single" w:sz="4" w:space="0" w:color="auto"/>
              <w:right w:val="nil"/>
            </w:tcBorders>
            <w:vAlign w:val="center"/>
            <w:hideMark/>
          </w:tcPr>
          <w:p w:rsidR="008440E0" w:rsidRPr="002E2AAB" w:rsidRDefault="008440E0" w:rsidP="008440E0">
            <w:pPr>
              <w:autoSpaceDE w:val="0"/>
              <w:autoSpaceDN w:val="0"/>
              <w:adjustRightInd w:val="0"/>
              <w:ind w:left="60" w:right="60"/>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,015</w:t>
            </w:r>
          </w:p>
        </w:tc>
        <w:tc>
          <w:tcPr>
            <w:tcW w:w="1105" w:type="dxa"/>
            <w:tcBorders>
              <w:top w:val="single" w:sz="4" w:space="0" w:color="auto"/>
              <w:left w:val="nil"/>
              <w:bottom w:val="single" w:sz="4" w:space="0" w:color="auto"/>
              <w:right w:val="nil"/>
            </w:tcBorders>
          </w:tcPr>
          <w:p w:rsidR="008440E0" w:rsidRPr="002E2AAB" w:rsidRDefault="008440E0" w:rsidP="00FF3426">
            <w:pPr>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1163" w:type="dxa"/>
            <w:tcBorders>
              <w:top w:val="single" w:sz="4" w:space="0" w:color="auto"/>
              <w:left w:val="nil"/>
              <w:bottom w:val="single" w:sz="4" w:space="0" w:color="auto"/>
              <w:right w:val="nil"/>
            </w:tcBorders>
          </w:tcPr>
          <w:p w:rsidR="008440E0" w:rsidRPr="002E2AAB" w:rsidRDefault="008440E0" w:rsidP="00FF3426">
            <w:pPr>
              <w:jc w:val="center"/>
              <w:rPr>
                <w:rFonts w:ascii="Times New Roman" w:hAnsi="Times New Roman" w:cs="Times New Roman"/>
                <w:sz w:val="20"/>
                <w:szCs w:val="20"/>
                <w:lang w:val="id-ID"/>
              </w:rPr>
            </w:pPr>
            <w:r>
              <w:rPr>
                <w:rFonts w:ascii="Times New Roman" w:hAnsi="Times New Roman" w:cs="Times New Roman"/>
                <w:sz w:val="20"/>
                <w:szCs w:val="20"/>
                <w:lang w:val="id-ID"/>
              </w:rPr>
              <w:t>58</w:t>
            </w:r>
          </w:p>
        </w:tc>
        <w:tc>
          <w:tcPr>
            <w:tcW w:w="997" w:type="dxa"/>
            <w:tcBorders>
              <w:top w:val="single" w:sz="4" w:space="0" w:color="auto"/>
              <w:left w:val="nil"/>
              <w:bottom w:val="single" w:sz="4" w:space="0" w:color="auto"/>
              <w:right w:val="nil"/>
            </w:tcBorders>
          </w:tcPr>
          <w:p w:rsidR="008440E0" w:rsidRPr="002E2AAB" w:rsidRDefault="000F5CC1" w:rsidP="00FF3426">
            <w:pPr>
              <w:jc w:val="center"/>
              <w:rPr>
                <w:rFonts w:ascii="Times New Roman" w:hAnsi="Times New Roman" w:cs="Times New Roman"/>
                <w:sz w:val="20"/>
                <w:szCs w:val="20"/>
                <w:lang w:val="id-ID"/>
              </w:rPr>
            </w:pPr>
            <w:r>
              <w:rPr>
                <w:rFonts w:ascii="Times New Roman" w:hAnsi="Times New Roman" w:cs="Times New Roman"/>
                <w:sz w:val="20"/>
                <w:szCs w:val="20"/>
                <w:lang w:val="id-ID"/>
              </w:rPr>
              <w:t>.</w:t>
            </w:r>
            <w:r w:rsidR="008440E0">
              <w:rPr>
                <w:rFonts w:ascii="Times New Roman" w:hAnsi="Times New Roman" w:cs="Times New Roman"/>
                <w:sz w:val="20"/>
                <w:szCs w:val="20"/>
                <w:lang w:val="id-ID"/>
              </w:rPr>
              <w:t>901</w:t>
            </w:r>
          </w:p>
        </w:tc>
      </w:tr>
    </w:tbl>
    <w:p w:rsidR="008440E0" w:rsidRDefault="008440E0" w:rsidP="008440E0">
      <w:pPr>
        <w:pBdr>
          <w:top w:val="nil"/>
          <w:left w:val="nil"/>
          <w:bottom w:val="nil"/>
          <w:right w:val="nil"/>
          <w:between w:val="nil"/>
        </w:pBdr>
        <w:tabs>
          <w:tab w:val="left" w:pos="567"/>
        </w:tabs>
        <w:rPr>
          <w:rFonts w:ascii="Times New Roman" w:eastAsia="Times New Roman" w:hAnsi="Times New Roman" w:cs="Times New Roman"/>
          <w:color w:val="000000"/>
        </w:rPr>
      </w:pPr>
    </w:p>
    <w:p w:rsidR="008440E0" w:rsidRDefault="004B4E90" w:rsidP="004B4E90">
      <w:pPr>
        <w:pBdr>
          <w:top w:val="nil"/>
          <w:left w:val="nil"/>
          <w:bottom w:val="nil"/>
          <w:right w:val="nil"/>
          <w:between w:val="nil"/>
        </w:pBdr>
        <w:tabs>
          <w:tab w:val="left" w:pos="567"/>
        </w:tabs>
        <w:jc w:val="both"/>
        <w:rPr>
          <w:rFonts w:ascii="Times New Roman" w:eastAsia="Times New Roman" w:hAnsi="Times New Roman" w:cs="Times New Roman"/>
          <w:color w:val="000000"/>
        </w:rPr>
      </w:pPr>
      <w:r w:rsidRPr="004B4E90">
        <w:rPr>
          <w:rFonts w:ascii="Times New Roman" w:eastAsia="Times New Roman" w:hAnsi="Times New Roman" w:cs="Times New Roman"/>
          <w:color w:val="000000"/>
        </w:rPr>
        <w:t>Based on homogeneity test results obtained sig value. The ability of mathematical reasoning is 0.</w:t>
      </w:r>
      <w:r w:rsidR="009E3FFB">
        <w:rPr>
          <w:rFonts w:ascii="Times New Roman" w:eastAsia="Times New Roman" w:hAnsi="Times New Roman" w:cs="Times New Roman"/>
          <w:color w:val="000000"/>
          <w:lang w:val="id-ID"/>
        </w:rPr>
        <w:t>901</w:t>
      </w:r>
      <w:r w:rsidRPr="004B4E90">
        <w:rPr>
          <w:rFonts w:ascii="Times New Roman" w:eastAsia="Times New Roman" w:hAnsi="Times New Roman" w:cs="Times New Roman"/>
          <w:color w:val="000000"/>
        </w:rPr>
        <w:t>. Because of all the Sig values. &gt; 0.05 then both data is homogeneous. Because all the data meet the basic assumption test that is normal and homogeneous, then the next test using parametric statistics test.</w:t>
      </w:r>
    </w:p>
    <w:p w:rsidR="004B4E90" w:rsidRDefault="004B4E90" w:rsidP="004B4E90">
      <w:pPr>
        <w:pBdr>
          <w:top w:val="nil"/>
          <w:left w:val="nil"/>
          <w:bottom w:val="nil"/>
          <w:right w:val="nil"/>
          <w:between w:val="nil"/>
        </w:pBdr>
        <w:tabs>
          <w:tab w:val="left" w:pos="567"/>
        </w:tabs>
        <w:jc w:val="both"/>
        <w:rPr>
          <w:rFonts w:ascii="Times New Roman" w:eastAsia="Times New Roman" w:hAnsi="Times New Roman" w:cs="Times New Roman"/>
          <w:color w:val="000000"/>
        </w:rPr>
      </w:pPr>
    </w:p>
    <w:p w:rsidR="004B4E90" w:rsidRDefault="004B4E90" w:rsidP="004B4E90">
      <w:pPr>
        <w:jc w:val="center"/>
        <w:rPr>
          <w:rFonts w:ascii="Times" w:hAnsi="Times" w:cs="Times"/>
        </w:rPr>
      </w:pPr>
      <w:r w:rsidRPr="001976E7">
        <w:rPr>
          <w:rFonts w:ascii="Times" w:hAnsi="Times" w:cs="Times"/>
          <w:b/>
        </w:rPr>
        <w:t xml:space="preserve">Table </w:t>
      </w:r>
      <w:r>
        <w:rPr>
          <w:rFonts w:ascii="Times" w:hAnsi="Times" w:cs="Times"/>
          <w:b/>
          <w:lang w:val="id-ID"/>
        </w:rPr>
        <w:t>5</w:t>
      </w:r>
      <w:r w:rsidRPr="001976E7">
        <w:rPr>
          <w:rFonts w:ascii="Times" w:hAnsi="Times" w:cs="Times"/>
        </w:rPr>
        <w:t xml:space="preserve">. Procedure of </w:t>
      </w:r>
      <w:r>
        <w:rPr>
          <w:rFonts w:ascii="Times" w:hAnsi="Times" w:cs="Times"/>
          <w:lang w:val="id-ID"/>
        </w:rPr>
        <w:t>data analisys with Independent T-Test</w:t>
      </w:r>
      <w:r w:rsidRPr="001976E7">
        <w:rPr>
          <w:rFonts w:ascii="Times" w:hAnsi="Times" w:cs="Times"/>
        </w:rPr>
        <w:t>.</w:t>
      </w:r>
    </w:p>
    <w:p w:rsidR="004B4E90" w:rsidRPr="001976E7" w:rsidRDefault="004B4E90" w:rsidP="004B4E90">
      <w:pPr>
        <w:rPr>
          <w:rFonts w:ascii="Times" w:hAnsi="Times" w:cs="Times"/>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851"/>
        <w:gridCol w:w="850"/>
        <w:gridCol w:w="1701"/>
        <w:gridCol w:w="993"/>
      </w:tblGrid>
      <w:tr w:rsidR="004B4E90" w:rsidRPr="0090740D" w:rsidTr="004B4E90">
        <w:trPr>
          <w:jc w:val="center"/>
        </w:trPr>
        <w:tc>
          <w:tcPr>
            <w:tcW w:w="2127" w:type="dxa"/>
            <w:tcBorders>
              <w:top w:val="single" w:sz="4" w:space="0" w:color="auto"/>
              <w:left w:val="nil"/>
              <w:bottom w:val="single" w:sz="4" w:space="0" w:color="auto"/>
              <w:right w:val="nil"/>
            </w:tcBorders>
            <w:shd w:val="clear" w:color="auto" w:fill="auto"/>
            <w:vAlign w:val="center"/>
          </w:tcPr>
          <w:p w:rsidR="004B4E90" w:rsidRPr="0090740D" w:rsidRDefault="004B4E90" w:rsidP="00FF3426">
            <w:pPr>
              <w:autoSpaceDE w:val="0"/>
              <w:autoSpaceDN w:val="0"/>
              <w:adjustRightInd w:val="0"/>
              <w:jc w:val="center"/>
              <w:rPr>
                <w:b/>
                <w:noProof/>
                <w:lang w:val="en-ID"/>
              </w:rPr>
            </w:pPr>
            <w:r w:rsidRPr="0090740D">
              <w:rPr>
                <w:b/>
                <w:noProof/>
                <w:lang w:val="en-ID"/>
              </w:rPr>
              <w:t>Learning Group</w:t>
            </w:r>
          </w:p>
        </w:tc>
        <w:tc>
          <w:tcPr>
            <w:tcW w:w="708" w:type="dxa"/>
            <w:tcBorders>
              <w:top w:val="single" w:sz="4" w:space="0" w:color="auto"/>
              <w:left w:val="nil"/>
              <w:bottom w:val="single" w:sz="4" w:space="0" w:color="auto"/>
              <w:right w:val="nil"/>
            </w:tcBorders>
            <w:shd w:val="clear" w:color="auto" w:fill="auto"/>
            <w:vAlign w:val="center"/>
          </w:tcPr>
          <w:p w:rsidR="004B4E90" w:rsidRPr="0090740D" w:rsidRDefault="004B4E90" w:rsidP="00FF3426">
            <w:pPr>
              <w:autoSpaceDE w:val="0"/>
              <w:autoSpaceDN w:val="0"/>
              <w:adjustRightInd w:val="0"/>
              <w:ind w:left="426" w:hanging="426"/>
              <w:jc w:val="center"/>
              <w:rPr>
                <w:b/>
                <w:noProof/>
                <w:lang w:val="en-ID"/>
              </w:rPr>
            </w:pPr>
            <w:r w:rsidRPr="0090740D">
              <w:rPr>
                <w:b/>
                <w:noProof/>
                <w:lang w:val="en-ID"/>
              </w:rPr>
              <w:t>N</w:t>
            </w:r>
          </w:p>
        </w:tc>
        <w:tc>
          <w:tcPr>
            <w:tcW w:w="851" w:type="dxa"/>
            <w:tcBorders>
              <w:top w:val="single" w:sz="4" w:space="0" w:color="auto"/>
              <w:left w:val="nil"/>
              <w:bottom w:val="single" w:sz="4" w:space="0" w:color="auto"/>
              <w:right w:val="nil"/>
            </w:tcBorders>
            <w:shd w:val="clear" w:color="auto" w:fill="auto"/>
            <w:vAlign w:val="center"/>
          </w:tcPr>
          <w:p w:rsidR="004B4E90" w:rsidRPr="0090740D" w:rsidRDefault="004B4E90" w:rsidP="00FF3426">
            <w:pPr>
              <w:autoSpaceDE w:val="0"/>
              <w:autoSpaceDN w:val="0"/>
              <w:adjustRightInd w:val="0"/>
              <w:ind w:left="426" w:hanging="426"/>
              <w:jc w:val="center"/>
              <w:rPr>
                <w:noProof/>
                <w:lang w:val="en-ID"/>
              </w:rPr>
            </w:pPr>
            <w:r w:rsidRPr="0090740D">
              <w:rPr>
                <w:noProof/>
                <w:lang w:val="en-ID"/>
              </w:rPr>
              <w:t>Mean</w:t>
            </w:r>
          </w:p>
        </w:tc>
        <w:tc>
          <w:tcPr>
            <w:tcW w:w="850" w:type="dxa"/>
            <w:tcBorders>
              <w:top w:val="single" w:sz="4" w:space="0" w:color="auto"/>
              <w:left w:val="nil"/>
              <w:bottom w:val="single" w:sz="4" w:space="0" w:color="auto"/>
              <w:right w:val="nil"/>
            </w:tcBorders>
            <w:shd w:val="clear" w:color="auto" w:fill="auto"/>
            <w:vAlign w:val="center"/>
          </w:tcPr>
          <w:p w:rsidR="004B4E90" w:rsidRPr="0090740D" w:rsidRDefault="004B4E90" w:rsidP="00FF3426">
            <w:pPr>
              <w:autoSpaceDE w:val="0"/>
              <w:autoSpaceDN w:val="0"/>
              <w:adjustRightInd w:val="0"/>
              <w:ind w:left="426" w:hanging="426"/>
              <w:jc w:val="center"/>
              <w:rPr>
                <w:b/>
                <w:noProof/>
                <w:lang w:val="en-ID"/>
              </w:rPr>
            </w:pPr>
            <w:r w:rsidRPr="0090740D">
              <w:rPr>
                <w:b/>
                <w:noProof/>
                <w:lang w:val="en-ID"/>
              </w:rPr>
              <w:t>t</w:t>
            </w:r>
          </w:p>
        </w:tc>
        <w:tc>
          <w:tcPr>
            <w:tcW w:w="1701" w:type="dxa"/>
            <w:tcBorders>
              <w:top w:val="single" w:sz="4" w:space="0" w:color="auto"/>
              <w:left w:val="nil"/>
              <w:bottom w:val="single" w:sz="4" w:space="0" w:color="auto"/>
              <w:right w:val="nil"/>
            </w:tcBorders>
            <w:shd w:val="clear" w:color="auto" w:fill="auto"/>
            <w:vAlign w:val="center"/>
          </w:tcPr>
          <w:p w:rsidR="004B4E90" w:rsidRPr="0090740D" w:rsidRDefault="004B4E90" w:rsidP="00FF3426">
            <w:pPr>
              <w:autoSpaceDE w:val="0"/>
              <w:autoSpaceDN w:val="0"/>
              <w:adjustRightInd w:val="0"/>
              <w:ind w:left="426" w:hanging="426"/>
              <w:jc w:val="center"/>
              <w:rPr>
                <w:b/>
                <w:noProof/>
                <w:lang w:val="en-ID"/>
              </w:rPr>
            </w:pPr>
            <w:r w:rsidRPr="0090740D">
              <w:rPr>
                <w:b/>
                <w:i/>
                <w:noProof/>
                <w:lang w:val="en-ID"/>
              </w:rPr>
              <w:t>Sig</w:t>
            </w:r>
            <w:r w:rsidRPr="0090740D">
              <w:rPr>
                <w:b/>
                <w:noProof/>
                <w:lang w:val="en-ID"/>
              </w:rPr>
              <w:t>. (</w:t>
            </w:r>
            <w:r w:rsidRPr="0090740D">
              <w:rPr>
                <w:b/>
                <w:i/>
                <w:noProof/>
                <w:lang w:val="en-ID"/>
              </w:rPr>
              <w:t>1-tailed</w:t>
            </w:r>
            <w:r w:rsidRPr="0090740D">
              <w:rPr>
                <w:b/>
                <w:noProof/>
                <w:lang w:val="en-ID"/>
              </w:rPr>
              <w:t>)</w:t>
            </w:r>
          </w:p>
        </w:tc>
        <w:tc>
          <w:tcPr>
            <w:tcW w:w="993" w:type="dxa"/>
            <w:tcBorders>
              <w:top w:val="single" w:sz="4" w:space="0" w:color="auto"/>
              <w:left w:val="nil"/>
              <w:bottom w:val="single" w:sz="4" w:space="0" w:color="auto"/>
              <w:right w:val="nil"/>
            </w:tcBorders>
            <w:shd w:val="clear" w:color="auto" w:fill="auto"/>
            <w:vAlign w:val="center"/>
          </w:tcPr>
          <w:p w:rsidR="004B4E90" w:rsidRPr="0090740D" w:rsidRDefault="004B4E90" w:rsidP="00FF3426">
            <w:pPr>
              <w:autoSpaceDE w:val="0"/>
              <w:autoSpaceDN w:val="0"/>
              <w:adjustRightInd w:val="0"/>
              <w:ind w:left="426" w:hanging="426"/>
              <w:jc w:val="center"/>
              <w:rPr>
                <w:b/>
                <w:noProof/>
                <w:lang w:val="en-ID"/>
              </w:rPr>
            </w:pPr>
            <w:r w:rsidRPr="0090740D">
              <w:rPr>
                <w:b/>
                <w:noProof/>
                <w:lang w:val="en-ID"/>
              </w:rPr>
              <w:t>H</w:t>
            </w:r>
            <w:r w:rsidRPr="0090740D">
              <w:rPr>
                <w:b/>
                <w:noProof/>
                <w:vertAlign w:val="subscript"/>
                <w:lang w:val="en-ID"/>
              </w:rPr>
              <w:t>o</w:t>
            </w:r>
          </w:p>
        </w:tc>
      </w:tr>
      <w:tr w:rsidR="004B4E90" w:rsidRPr="0090740D" w:rsidTr="004B4E90">
        <w:trPr>
          <w:jc w:val="center"/>
        </w:trPr>
        <w:tc>
          <w:tcPr>
            <w:tcW w:w="2127" w:type="dxa"/>
            <w:tcBorders>
              <w:top w:val="single" w:sz="4" w:space="0" w:color="auto"/>
              <w:left w:val="nil"/>
              <w:bottom w:val="nil"/>
              <w:right w:val="nil"/>
            </w:tcBorders>
          </w:tcPr>
          <w:p w:rsidR="004B4E90" w:rsidRPr="0090740D" w:rsidRDefault="004B4E90" w:rsidP="00FF3426">
            <w:pPr>
              <w:autoSpaceDE w:val="0"/>
              <w:autoSpaceDN w:val="0"/>
              <w:adjustRightInd w:val="0"/>
              <w:spacing w:after="80"/>
              <w:ind w:left="426" w:hanging="426"/>
              <w:jc w:val="center"/>
              <w:rPr>
                <w:noProof/>
                <w:lang w:val="en-ID"/>
              </w:rPr>
            </w:pPr>
            <w:r w:rsidRPr="0090740D">
              <w:rPr>
                <w:noProof/>
                <w:lang w:val="en-ID"/>
              </w:rPr>
              <w:t>Kontrol</w:t>
            </w:r>
          </w:p>
        </w:tc>
        <w:tc>
          <w:tcPr>
            <w:tcW w:w="708" w:type="dxa"/>
            <w:tcBorders>
              <w:top w:val="single" w:sz="4" w:space="0" w:color="auto"/>
              <w:left w:val="nil"/>
              <w:bottom w:val="nil"/>
              <w:right w:val="nil"/>
            </w:tcBorders>
          </w:tcPr>
          <w:p w:rsidR="004B4E90" w:rsidRPr="0090740D" w:rsidRDefault="004B4E90" w:rsidP="00FF3426">
            <w:pPr>
              <w:autoSpaceDE w:val="0"/>
              <w:autoSpaceDN w:val="0"/>
              <w:adjustRightInd w:val="0"/>
              <w:spacing w:after="80"/>
              <w:ind w:left="426" w:hanging="426"/>
              <w:jc w:val="center"/>
              <w:rPr>
                <w:noProof/>
                <w:lang w:val="id-ID"/>
              </w:rPr>
            </w:pPr>
            <w:r w:rsidRPr="0090740D">
              <w:rPr>
                <w:noProof/>
                <w:lang w:val="id-ID"/>
              </w:rPr>
              <w:t>30</w:t>
            </w:r>
          </w:p>
        </w:tc>
        <w:tc>
          <w:tcPr>
            <w:tcW w:w="851" w:type="dxa"/>
            <w:tcBorders>
              <w:top w:val="single" w:sz="4" w:space="0" w:color="auto"/>
              <w:left w:val="nil"/>
              <w:bottom w:val="nil"/>
              <w:right w:val="nil"/>
            </w:tcBorders>
          </w:tcPr>
          <w:p w:rsidR="004B4E90" w:rsidRPr="0090740D" w:rsidRDefault="000F5CC1" w:rsidP="00FF3426">
            <w:pPr>
              <w:autoSpaceDE w:val="0"/>
              <w:autoSpaceDN w:val="0"/>
              <w:adjustRightInd w:val="0"/>
              <w:spacing w:after="80"/>
              <w:ind w:left="426" w:right="60" w:hanging="426"/>
              <w:jc w:val="right"/>
              <w:rPr>
                <w:noProof/>
                <w:lang w:val="id-ID"/>
              </w:rPr>
            </w:pPr>
            <w:r>
              <w:rPr>
                <w:noProof/>
                <w:lang w:val="en-ID"/>
              </w:rPr>
              <w:t>.</w:t>
            </w:r>
            <w:r w:rsidR="004B4E90" w:rsidRPr="0090740D">
              <w:rPr>
                <w:noProof/>
                <w:lang w:val="id-ID"/>
              </w:rPr>
              <w:t>6160</w:t>
            </w:r>
          </w:p>
        </w:tc>
        <w:tc>
          <w:tcPr>
            <w:tcW w:w="850" w:type="dxa"/>
            <w:vMerge w:val="restart"/>
            <w:tcBorders>
              <w:top w:val="single" w:sz="4" w:space="0" w:color="auto"/>
              <w:left w:val="nil"/>
              <w:bottom w:val="nil"/>
              <w:right w:val="nil"/>
            </w:tcBorders>
            <w:vAlign w:val="center"/>
          </w:tcPr>
          <w:p w:rsidR="004B4E90" w:rsidRPr="0090740D" w:rsidRDefault="004B4E90" w:rsidP="00FF3426">
            <w:pPr>
              <w:autoSpaceDE w:val="0"/>
              <w:autoSpaceDN w:val="0"/>
              <w:adjustRightInd w:val="0"/>
              <w:spacing w:after="80"/>
              <w:ind w:left="426" w:hanging="426"/>
              <w:jc w:val="center"/>
              <w:rPr>
                <w:noProof/>
                <w:lang w:val="id-ID"/>
              </w:rPr>
            </w:pPr>
            <w:r w:rsidRPr="0090740D">
              <w:rPr>
                <w:noProof/>
                <w:color w:val="000000"/>
                <w:lang w:val="id-ID"/>
              </w:rPr>
              <w:t>4</w:t>
            </w:r>
            <w:r w:rsidR="000F5CC1">
              <w:rPr>
                <w:noProof/>
                <w:color w:val="000000"/>
                <w:lang w:val="en-ID"/>
              </w:rPr>
              <w:t>.</w:t>
            </w:r>
            <w:r w:rsidRPr="0090740D">
              <w:rPr>
                <w:noProof/>
                <w:color w:val="000000"/>
                <w:lang w:val="id-ID"/>
              </w:rPr>
              <w:t>962</w:t>
            </w:r>
          </w:p>
        </w:tc>
        <w:tc>
          <w:tcPr>
            <w:tcW w:w="1701" w:type="dxa"/>
            <w:vMerge w:val="restart"/>
            <w:tcBorders>
              <w:top w:val="single" w:sz="4" w:space="0" w:color="auto"/>
              <w:left w:val="nil"/>
              <w:bottom w:val="nil"/>
              <w:right w:val="nil"/>
            </w:tcBorders>
            <w:vAlign w:val="center"/>
          </w:tcPr>
          <w:p w:rsidR="004B4E90" w:rsidRPr="0090740D" w:rsidRDefault="000F5CC1" w:rsidP="00FF3426">
            <w:pPr>
              <w:autoSpaceDE w:val="0"/>
              <w:autoSpaceDN w:val="0"/>
              <w:adjustRightInd w:val="0"/>
              <w:spacing w:after="80"/>
              <w:ind w:left="426" w:hanging="426"/>
              <w:jc w:val="center"/>
              <w:rPr>
                <w:noProof/>
                <w:lang w:val="id-ID"/>
              </w:rPr>
            </w:pPr>
            <w:r>
              <w:rPr>
                <w:noProof/>
                <w:lang w:val="en-ID"/>
              </w:rPr>
              <w:t>0.</w:t>
            </w:r>
            <w:r w:rsidR="004B4E90" w:rsidRPr="0090740D">
              <w:rPr>
                <w:noProof/>
                <w:lang w:val="en-ID"/>
              </w:rPr>
              <w:t>0</w:t>
            </w:r>
            <w:r w:rsidR="004B4E90" w:rsidRPr="0090740D">
              <w:rPr>
                <w:noProof/>
                <w:lang w:val="id-ID"/>
              </w:rPr>
              <w:t>00</w:t>
            </w:r>
          </w:p>
        </w:tc>
        <w:tc>
          <w:tcPr>
            <w:tcW w:w="993" w:type="dxa"/>
            <w:vMerge w:val="restart"/>
            <w:tcBorders>
              <w:top w:val="single" w:sz="4" w:space="0" w:color="auto"/>
              <w:left w:val="nil"/>
              <w:bottom w:val="nil"/>
              <w:right w:val="nil"/>
            </w:tcBorders>
            <w:vAlign w:val="center"/>
          </w:tcPr>
          <w:p w:rsidR="004B4E90" w:rsidRPr="0090740D" w:rsidRDefault="004B4E90" w:rsidP="00FF3426">
            <w:pPr>
              <w:autoSpaceDE w:val="0"/>
              <w:autoSpaceDN w:val="0"/>
              <w:adjustRightInd w:val="0"/>
              <w:spacing w:after="80"/>
              <w:ind w:left="426" w:hanging="426"/>
              <w:jc w:val="center"/>
              <w:rPr>
                <w:noProof/>
                <w:lang w:val="en-ID"/>
              </w:rPr>
            </w:pPr>
            <w:r w:rsidRPr="0090740D">
              <w:rPr>
                <w:noProof/>
                <w:lang w:val="en-ID"/>
              </w:rPr>
              <w:t>Rejected</w:t>
            </w:r>
          </w:p>
        </w:tc>
      </w:tr>
      <w:tr w:rsidR="004B4E90" w:rsidRPr="0090740D" w:rsidTr="004B4E90">
        <w:trPr>
          <w:jc w:val="center"/>
        </w:trPr>
        <w:tc>
          <w:tcPr>
            <w:tcW w:w="2127" w:type="dxa"/>
            <w:tcBorders>
              <w:top w:val="nil"/>
              <w:left w:val="nil"/>
              <w:bottom w:val="single" w:sz="4" w:space="0" w:color="auto"/>
              <w:right w:val="nil"/>
            </w:tcBorders>
          </w:tcPr>
          <w:p w:rsidR="004B4E90" w:rsidRPr="0090740D" w:rsidRDefault="004B4E90" w:rsidP="00FF3426">
            <w:pPr>
              <w:autoSpaceDE w:val="0"/>
              <w:autoSpaceDN w:val="0"/>
              <w:adjustRightInd w:val="0"/>
              <w:spacing w:after="80"/>
              <w:ind w:left="426" w:hanging="426"/>
              <w:jc w:val="center"/>
              <w:rPr>
                <w:noProof/>
                <w:lang w:val="en-ID"/>
              </w:rPr>
            </w:pPr>
            <w:r w:rsidRPr="0090740D">
              <w:rPr>
                <w:noProof/>
                <w:lang w:val="en-ID"/>
              </w:rPr>
              <w:t>Eksperimen</w:t>
            </w:r>
          </w:p>
        </w:tc>
        <w:tc>
          <w:tcPr>
            <w:tcW w:w="708" w:type="dxa"/>
            <w:tcBorders>
              <w:top w:val="nil"/>
              <w:left w:val="nil"/>
              <w:bottom w:val="single" w:sz="4" w:space="0" w:color="auto"/>
              <w:right w:val="nil"/>
            </w:tcBorders>
          </w:tcPr>
          <w:p w:rsidR="004B4E90" w:rsidRPr="0090740D" w:rsidRDefault="004B4E90" w:rsidP="00FF3426">
            <w:pPr>
              <w:autoSpaceDE w:val="0"/>
              <w:autoSpaceDN w:val="0"/>
              <w:adjustRightInd w:val="0"/>
              <w:spacing w:after="80"/>
              <w:ind w:left="426" w:hanging="426"/>
              <w:jc w:val="center"/>
              <w:rPr>
                <w:noProof/>
                <w:lang w:val="id-ID"/>
              </w:rPr>
            </w:pPr>
            <w:r w:rsidRPr="0090740D">
              <w:rPr>
                <w:noProof/>
                <w:lang w:val="id-ID"/>
              </w:rPr>
              <w:t>30</w:t>
            </w:r>
          </w:p>
        </w:tc>
        <w:tc>
          <w:tcPr>
            <w:tcW w:w="851" w:type="dxa"/>
            <w:tcBorders>
              <w:top w:val="nil"/>
              <w:left w:val="nil"/>
              <w:bottom w:val="single" w:sz="4" w:space="0" w:color="auto"/>
              <w:right w:val="nil"/>
            </w:tcBorders>
          </w:tcPr>
          <w:p w:rsidR="004B4E90" w:rsidRPr="0090740D" w:rsidRDefault="000F5CC1" w:rsidP="00FF3426">
            <w:pPr>
              <w:autoSpaceDE w:val="0"/>
              <w:autoSpaceDN w:val="0"/>
              <w:adjustRightInd w:val="0"/>
              <w:spacing w:after="80"/>
              <w:ind w:left="426" w:right="60" w:hanging="426"/>
              <w:jc w:val="right"/>
              <w:rPr>
                <w:noProof/>
                <w:lang w:val="id-ID"/>
              </w:rPr>
            </w:pPr>
            <w:r>
              <w:rPr>
                <w:noProof/>
                <w:lang w:val="en-ID"/>
              </w:rPr>
              <w:t>.</w:t>
            </w:r>
            <w:r w:rsidR="004B4E90" w:rsidRPr="0090740D">
              <w:rPr>
                <w:noProof/>
                <w:lang w:val="id-ID"/>
              </w:rPr>
              <w:t>4293</w:t>
            </w:r>
          </w:p>
        </w:tc>
        <w:tc>
          <w:tcPr>
            <w:tcW w:w="850" w:type="dxa"/>
            <w:vMerge/>
            <w:tcBorders>
              <w:top w:val="nil"/>
              <w:left w:val="nil"/>
              <w:bottom w:val="single" w:sz="4" w:space="0" w:color="auto"/>
              <w:right w:val="nil"/>
            </w:tcBorders>
          </w:tcPr>
          <w:p w:rsidR="004B4E90" w:rsidRPr="0090740D" w:rsidRDefault="004B4E90" w:rsidP="00FF3426">
            <w:pPr>
              <w:autoSpaceDE w:val="0"/>
              <w:autoSpaceDN w:val="0"/>
              <w:adjustRightInd w:val="0"/>
              <w:spacing w:after="80"/>
              <w:ind w:left="426" w:hanging="426"/>
              <w:jc w:val="center"/>
              <w:rPr>
                <w:noProof/>
                <w:lang w:val="en-ID"/>
              </w:rPr>
            </w:pPr>
          </w:p>
        </w:tc>
        <w:tc>
          <w:tcPr>
            <w:tcW w:w="1701" w:type="dxa"/>
            <w:vMerge/>
            <w:tcBorders>
              <w:top w:val="nil"/>
              <w:left w:val="nil"/>
              <w:bottom w:val="single" w:sz="4" w:space="0" w:color="auto"/>
              <w:right w:val="nil"/>
            </w:tcBorders>
          </w:tcPr>
          <w:p w:rsidR="004B4E90" w:rsidRPr="0090740D" w:rsidRDefault="004B4E90" w:rsidP="00FF3426">
            <w:pPr>
              <w:autoSpaceDE w:val="0"/>
              <w:autoSpaceDN w:val="0"/>
              <w:adjustRightInd w:val="0"/>
              <w:spacing w:after="80"/>
              <w:ind w:left="426" w:hanging="426"/>
              <w:jc w:val="center"/>
              <w:rPr>
                <w:noProof/>
                <w:lang w:val="en-ID"/>
              </w:rPr>
            </w:pPr>
          </w:p>
        </w:tc>
        <w:tc>
          <w:tcPr>
            <w:tcW w:w="993" w:type="dxa"/>
            <w:vMerge/>
            <w:tcBorders>
              <w:top w:val="nil"/>
              <w:left w:val="nil"/>
              <w:bottom w:val="single" w:sz="4" w:space="0" w:color="auto"/>
              <w:right w:val="nil"/>
            </w:tcBorders>
          </w:tcPr>
          <w:p w:rsidR="004B4E90" w:rsidRPr="0090740D" w:rsidRDefault="004B4E90" w:rsidP="00FF3426">
            <w:pPr>
              <w:autoSpaceDE w:val="0"/>
              <w:autoSpaceDN w:val="0"/>
              <w:adjustRightInd w:val="0"/>
              <w:spacing w:after="80"/>
              <w:ind w:left="426" w:hanging="426"/>
              <w:jc w:val="center"/>
              <w:rPr>
                <w:noProof/>
                <w:lang w:val="en-ID"/>
              </w:rPr>
            </w:pPr>
          </w:p>
        </w:tc>
      </w:tr>
    </w:tbl>
    <w:p w:rsidR="00E52CF3" w:rsidRDefault="00E52CF3" w:rsidP="00EB0F17">
      <w:pPr>
        <w:pBdr>
          <w:top w:val="nil"/>
          <w:left w:val="nil"/>
          <w:bottom w:val="nil"/>
          <w:right w:val="nil"/>
          <w:between w:val="nil"/>
        </w:pBdr>
        <w:tabs>
          <w:tab w:val="left" w:pos="567"/>
        </w:tabs>
        <w:rPr>
          <w:rFonts w:ascii="Times New Roman" w:eastAsia="Times New Roman" w:hAnsi="Times New Roman" w:cs="Times New Roman"/>
          <w:color w:val="000000"/>
        </w:rPr>
      </w:pPr>
    </w:p>
    <w:p w:rsidR="00C32805" w:rsidRDefault="007A4334" w:rsidP="00E52CF3">
      <w:pPr>
        <w:pBdr>
          <w:top w:val="nil"/>
          <w:left w:val="nil"/>
          <w:bottom w:val="nil"/>
          <w:right w:val="nil"/>
          <w:between w:val="nil"/>
        </w:pBdr>
        <w:tabs>
          <w:tab w:val="left" w:pos="567"/>
        </w:tabs>
        <w:jc w:val="both"/>
        <w:rPr>
          <w:rFonts w:ascii="Times New Roman" w:eastAsia="Times New Roman" w:hAnsi="Times New Roman" w:cs="Times New Roman"/>
          <w:color w:val="000000"/>
        </w:rPr>
      </w:pPr>
      <w:r w:rsidRPr="007A4334">
        <w:rPr>
          <w:rFonts w:ascii="Times New Roman" w:eastAsia="Times New Roman" w:hAnsi="Times New Roman" w:cs="Times New Roman"/>
          <w:color w:val="000000"/>
        </w:rPr>
        <w:t xml:space="preserve">Based on the results of the test in Table </w:t>
      </w:r>
      <w:r w:rsidR="001C48C5">
        <w:rPr>
          <w:rFonts w:ascii="Times New Roman" w:eastAsia="Times New Roman" w:hAnsi="Times New Roman" w:cs="Times New Roman"/>
          <w:color w:val="000000"/>
          <w:lang w:val="id-ID"/>
        </w:rPr>
        <w:t>5</w:t>
      </w:r>
      <w:r w:rsidRPr="007A4334">
        <w:rPr>
          <w:rFonts w:ascii="Times New Roman" w:eastAsia="Times New Roman" w:hAnsi="Times New Roman" w:cs="Times New Roman"/>
          <w:color w:val="000000"/>
        </w:rPr>
        <w:t xml:space="preserve"> we get the probability or sig value. (one-tailed) of 0.000 is smaller than α = 0.05 so </w:t>
      </w:r>
      <w:proofErr w:type="spellStart"/>
      <w:r w:rsidRPr="007A4334">
        <w:rPr>
          <w:rFonts w:ascii="Times New Roman" w:eastAsia="Times New Roman" w:hAnsi="Times New Roman" w:cs="Times New Roman"/>
          <w:color w:val="000000"/>
        </w:rPr>
        <w:t>Ho</w:t>
      </w:r>
      <w:proofErr w:type="spellEnd"/>
      <w:r w:rsidRPr="007A4334">
        <w:rPr>
          <w:rFonts w:ascii="Times New Roman" w:eastAsia="Times New Roman" w:hAnsi="Times New Roman" w:cs="Times New Roman"/>
          <w:color w:val="000000"/>
        </w:rPr>
        <w:t xml:space="preserve"> is rejected, meaning that there is a difference in the ability of students' mathematical understanding of the concept of calculus in class XI </w:t>
      </w:r>
      <w:proofErr w:type="spellStart"/>
      <w:r w:rsidRPr="007A4334">
        <w:rPr>
          <w:rFonts w:ascii="Times New Roman" w:eastAsia="Times New Roman" w:hAnsi="Times New Roman" w:cs="Times New Roman"/>
          <w:color w:val="000000"/>
        </w:rPr>
        <w:t>Kuningan</w:t>
      </w:r>
      <w:proofErr w:type="spellEnd"/>
      <w:r w:rsidRPr="007A4334">
        <w:rPr>
          <w:rFonts w:ascii="Times New Roman" w:eastAsia="Times New Roman" w:hAnsi="Times New Roman" w:cs="Times New Roman"/>
          <w:color w:val="000000"/>
        </w:rPr>
        <w:t xml:space="preserve"> 2 State Vocational School between students with mathematics learning assisted by maple software using simulation method, the average students' experimental understanding ability is higher than the conventional class. The results show that students who learn by using Maple software have a higher average mathematical understanding ability than students who use conventional learning. The response of students of class XI of SMK </w:t>
      </w:r>
      <w:proofErr w:type="spellStart"/>
      <w:r w:rsidRPr="007A4334">
        <w:rPr>
          <w:rFonts w:ascii="Times New Roman" w:eastAsia="Times New Roman" w:hAnsi="Times New Roman" w:cs="Times New Roman"/>
          <w:color w:val="000000"/>
        </w:rPr>
        <w:t>Negeri</w:t>
      </w:r>
      <w:proofErr w:type="spellEnd"/>
      <w:r w:rsidRPr="007A4334">
        <w:rPr>
          <w:rFonts w:ascii="Times New Roman" w:eastAsia="Times New Roman" w:hAnsi="Times New Roman" w:cs="Times New Roman"/>
          <w:color w:val="000000"/>
        </w:rPr>
        <w:t xml:space="preserve"> 2 </w:t>
      </w:r>
      <w:proofErr w:type="spellStart"/>
      <w:r w:rsidRPr="007A4334">
        <w:rPr>
          <w:rFonts w:ascii="Times New Roman" w:eastAsia="Times New Roman" w:hAnsi="Times New Roman" w:cs="Times New Roman"/>
          <w:color w:val="000000"/>
        </w:rPr>
        <w:t>Kuningan</w:t>
      </w:r>
      <w:proofErr w:type="spellEnd"/>
      <w:r w:rsidRPr="007A4334">
        <w:rPr>
          <w:rFonts w:ascii="Times New Roman" w:eastAsia="Times New Roman" w:hAnsi="Times New Roman" w:cs="Times New Roman"/>
          <w:color w:val="000000"/>
        </w:rPr>
        <w:t xml:space="preserve"> to mathematics learning assisted by maple software is good, this is evidenced from the questionnaire score analysis of the experimental class students' responses after applying mathematics learning with the help of maple software has reached 78%, this includes high with an interval of 68% -100% interval. </w:t>
      </w:r>
      <w:r w:rsidR="006F3A03" w:rsidRPr="006F3A03">
        <w:rPr>
          <w:rFonts w:ascii="Times New Roman" w:eastAsia="Times New Roman" w:hAnsi="Times New Roman" w:cs="Times New Roman"/>
          <w:color w:val="000000"/>
        </w:rPr>
        <w:t xml:space="preserve">This is in line with </w:t>
      </w:r>
      <w:r w:rsidR="009E3FFB">
        <w:rPr>
          <w:rFonts w:ascii="Times New Roman" w:eastAsia="Times New Roman" w:hAnsi="Times New Roman" w:cs="Times New Roman"/>
          <w:color w:val="000000"/>
          <w:lang w:val="id-ID"/>
        </w:rPr>
        <w:t>Ricki [20] &amp; Idris [21]</w:t>
      </w:r>
      <w:r w:rsidR="006F3A03" w:rsidRPr="006F3A03">
        <w:rPr>
          <w:rFonts w:ascii="Times New Roman" w:eastAsia="Times New Roman" w:hAnsi="Times New Roman" w:cs="Times New Roman"/>
          <w:color w:val="000000"/>
        </w:rPr>
        <w:t xml:space="preserve"> who stated that learning mathematics using software can help students understand learning abstract concepts that require good visualization and reasoning from </w:t>
      </w:r>
      <w:proofErr w:type="spellStart"/>
      <w:r w:rsidR="006F3A03" w:rsidRPr="006F3A03">
        <w:rPr>
          <w:rFonts w:ascii="Times New Roman" w:eastAsia="Times New Roman" w:hAnsi="Times New Roman" w:cs="Times New Roman"/>
          <w:color w:val="000000"/>
        </w:rPr>
        <w:t>students.</w:t>
      </w:r>
      <w:r w:rsidRPr="007A4334">
        <w:rPr>
          <w:rFonts w:ascii="Times New Roman" w:eastAsia="Times New Roman" w:hAnsi="Times New Roman" w:cs="Times New Roman"/>
          <w:color w:val="000000"/>
        </w:rPr>
        <w:t>This</w:t>
      </w:r>
      <w:proofErr w:type="spellEnd"/>
      <w:r w:rsidRPr="007A4334">
        <w:rPr>
          <w:rFonts w:ascii="Times New Roman" w:eastAsia="Times New Roman" w:hAnsi="Times New Roman" w:cs="Times New Roman"/>
          <w:color w:val="000000"/>
        </w:rPr>
        <w:t xml:space="preserve"> result is possible because through learning Maple software, students are facilitated in draw graphic, calculate the solution, animation, and interactive activities so that students gain a better understanding of mathematical ability. </w:t>
      </w:r>
    </w:p>
    <w:p w:rsidR="006F0234" w:rsidRDefault="006F0234" w:rsidP="00E52CF3">
      <w:pPr>
        <w:pBdr>
          <w:top w:val="nil"/>
          <w:left w:val="nil"/>
          <w:bottom w:val="nil"/>
          <w:right w:val="nil"/>
          <w:between w:val="nil"/>
        </w:pBdr>
        <w:tabs>
          <w:tab w:val="left" w:pos="567"/>
        </w:tabs>
        <w:jc w:val="both"/>
        <w:rPr>
          <w:rFonts w:ascii="Times New Roman" w:eastAsia="Times New Roman" w:hAnsi="Times New Roman" w:cs="Times New Roman"/>
          <w:color w:val="000000"/>
        </w:rPr>
      </w:pPr>
    </w:p>
    <w:p w:rsidR="00C32805" w:rsidRPr="0037154E" w:rsidRDefault="00C32805" w:rsidP="00C32805">
      <w:pPr>
        <w:numPr>
          <w:ilvl w:val="0"/>
          <w:numId w:val="3"/>
        </w:numPr>
        <w:pBdr>
          <w:top w:val="nil"/>
          <w:left w:val="nil"/>
          <w:bottom w:val="nil"/>
          <w:right w:val="nil"/>
          <w:between w:val="nil"/>
        </w:pBdr>
        <w:tabs>
          <w:tab w:val="left" w:pos="567"/>
        </w:tabs>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Conclusion</w:t>
      </w:r>
    </w:p>
    <w:p w:rsidR="0037154E" w:rsidRPr="006F0234" w:rsidRDefault="0037154E" w:rsidP="0037154E">
      <w:pPr>
        <w:pBdr>
          <w:top w:val="nil"/>
          <w:left w:val="nil"/>
          <w:bottom w:val="nil"/>
          <w:right w:val="nil"/>
          <w:between w:val="nil"/>
        </w:pBdr>
        <w:tabs>
          <w:tab w:val="left" w:pos="567"/>
        </w:tabs>
        <w:jc w:val="both"/>
        <w:rPr>
          <w:rFonts w:ascii="Times New Roman" w:eastAsia="Times New Roman" w:hAnsi="Times New Roman" w:cs="Times New Roman"/>
          <w:color w:val="000000"/>
          <w:lang w:val="id-ID"/>
        </w:rPr>
      </w:pPr>
      <w:r w:rsidRPr="0037154E">
        <w:rPr>
          <w:rFonts w:ascii="Times New Roman" w:eastAsia="Times New Roman" w:hAnsi="Times New Roman" w:cs="Times New Roman"/>
          <w:color w:val="000000"/>
        </w:rPr>
        <w:t>Based on the results of statistical analysis, obtained t count (</w:t>
      </w:r>
      <w:r w:rsidR="009E3FFB">
        <w:rPr>
          <w:rFonts w:ascii="Times New Roman" w:eastAsia="Times New Roman" w:hAnsi="Times New Roman" w:cs="Times New Roman"/>
          <w:color w:val="000000"/>
          <w:lang w:val="id-ID"/>
        </w:rPr>
        <w:t>4.962</w:t>
      </w:r>
      <w:r w:rsidRPr="0037154E">
        <w:rPr>
          <w:rFonts w:ascii="Times New Roman" w:eastAsia="Times New Roman" w:hAnsi="Times New Roman" w:cs="Times New Roman"/>
          <w:color w:val="000000"/>
        </w:rPr>
        <w:t>)&gt; t table (2.39), so H</w:t>
      </w:r>
      <w:r w:rsidRPr="009E3FFB">
        <w:rPr>
          <w:rFonts w:ascii="Times New Roman" w:eastAsia="Times New Roman" w:hAnsi="Times New Roman" w:cs="Times New Roman"/>
          <w:color w:val="000000"/>
          <w:vertAlign w:val="subscript"/>
        </w:rPr>
        <w:t>1</w:t>
      </w:r>
      <w:r w:rsidRPr="0037154E">
        <w:rPr>
          <w:rFonts w:ascii="Times New Roman" w:eastAsia="Times New Roman" w:hAnsi="Times New Roman" w:cs="Times New Roman"/>
          <w:color w:val="000000"/>
        </w:rPr>
        <w:t xml:space="preserve"> accepted means there is a difference in the average ability of significant mathematical understanding between students who use maple software and those who do not use, conclusions that can </w:t>
      </w:r>
      <w:proofErr w:type="spellStart"/>
      <w:r w:rsidRPr="0037154E">
        <w:rPr>
          <w:rFonts w:ascii="Times New Roman" w:eastAsia="Times New Roman" w:hAnsi="Times New Roman" w:cs="Times New Roman"/>
          <w:color w:val="000000"/>
        </w:rPr>
        <w:t>taken</w:t>
      </w:r>
      <w:proofErr w:type="spellEnd"/>
      <w:r w:rsidRPr="0037154E">
        <w:rPr>
          <w:rFonts w:ascii="Times New Roman" w:eastAsia="Times New Roman" w:hAnsi="Times New Roman" w:cs="Times New Roman"/>
          <w:color w:val="000000"/>
        </w:rPr>
        <w:t xml:space="preserve"> is research is learning mathematics using maple software can improve students' mathematical understanding skills in the concept of integral calculus, besides that, learning mathematics with the help of maple software gets a positive response from students.</w:t>
      </w:r>
      <w:r w:rsidR="006F0234">
        <w:rPr>
          <w:rFonts w:ascii="Times New Roman" w:eastAsia="Times New Roman" w:hAnsi="Times New Roman" w:cs="Times New Roman"/>
          <w:color w:val="000000"/>
          <w:lang w:val="id-ID"/>
        </w:rPr>
        <w:t xml:space="preserve"> </w:t>
      </w:r>
      <w:r w:rsidR="006F0234" w:rsidRPr="006F0234">
        <w:rPr>
          <w:rFonts w:ascii="Times New Roman" w:eastAsia="Times New Roman" w:hAnsi="Times New Roman" w:cs="Times New Roman"/>
          <w:color w:val="000000"/>
          <w:lang w:val="id-ID"/>
        </w:rPr>
        <w:t>It is expected that maple will become one of the teacher's mathematical software choices in teaching mathematics.</w:t>
      </w:r>
    </w:p>
    <w:p w:rsidR="00C32805" w:rsidRPr="00A64928" w:rsidRDefault="00C32805" w:rsidP="00C32805">
      <w:pPr>
        <w:pBdr>
          <w:top w:val="nil"/>
          <w:left w:val="nil"/>
          <w:bottom w:val="nil"/>
          <w:right w:val="nil"/>
          <w:between w:val="nil"/>
        </w:pBdr>
        <w:tabs>
          <w:tab w:val="left" w:pos="567"/>
        </w:tabs>
        <w:rPr>
          <w:rFonts w:ascii="Times New Roman" w:eastAsia="Times New Roman" w:hAnsi="Times New Roman" w:cs="Times New Roman"/>
          <w:b/>
          <w:color w:val="000000"/>
        </w:rPr>
      </w:pPr>
    </w:p>
    <w:p w:rsidR="007A4334" w:rsidRPr="007155D5" w:rsidRDefault="007A4334" w:rsidP="007A4334">
      <w:pPr>
        <w:pStyle w:val="ListBullet3"/>
      </w:pPr>
      <w:r>
        <w:rPr>
          <w:lang w:val="id-ID"/>
        </w:rPr>
        <w:t>References</w:t>
      </w:r>
    </w:p>
    <w:p w:rsidR="007B4718" w:rsidRDefault="007155D5" w:rsidP="007D2F4D">
      <w:pPr>
        <w:tabs>
          <w:tab w:val="left" w:pos="567"/>
        </w:tabs>
        <w:autoSpaceDE w:val="0"/>
        <w:autoSpaceDN w:val="0"/>
        <w:adjustRightInd w:val="0"/>
        <w:ind w:left="720" w:hanging="720"/>
        <w:jc w:val="both"/>
        <w:rPr>
          <w:rFonts w:ascii="Times New Roman" w:hAnsi="Times New Roman" w:cs="Times New Roman"/>
          <w:color w:val="000000"/>
          <w:szCs w:val="20"/>
        </w:rPr>
      </w:pPr>
      <w:r w:rsidRPr="007155D5">
        <w:rPr>
          <w:rFonts w:ascii="Times New Roman" w:hAnsi="Times New Roman" w:cs="Times New Roman"/>
          <w:color w:val="000000"/>
          <w:szCs w:val="20"/>
        </w:rPr>
        <w:t xml:space="preserve">[1] </w:t>
      </w:r>
      <w:r w:rsidRPr="007155D5">
        <w:rPr>
          <w:rFonts w:ascii="Times New Roman" w:hAnsi="Times New Roman" w:cs="Times New Roman"/>
          <w:color w:val="000000"/>
          <w:szCs w:val="20"/>
        </w:rPr>
        <w:tab/>
      </w:r>
      <w:r w:rsidR="007D2F4D">
        <w:rPr>
          <w:rFonts w:ascii="Times New Roman" w:hAnsi="Times New Roman" w:cs="Times New Roman"/>
          <w:color w:val="000000"/>
          <w:szCs w:val="20"/>
        </w:rPr>
        <w:tab/>
      </w:r>
      <w:r w:rsidR="007B4718" w:rsidRPr="007B4718">
        <w:rPr>
          <w:rFonts w:ascii="Times New Roman" w:hAnsi="Times New Roman" w:cs="Times New Roman"/>
          <w:color w:val="000000"/>
          <w:szCs w:val="20"/>
          <w:lang w:val="id-ID"/>
        </w:rPr>
        <w:t xml:space="preserve">National Council of Teachers of Mathematics 2000 </w:t>
      </w:r>
      <w:r w:rsidR="007B4718" w:rsidRPr="007B4718">
        <w:rPr>
          <w:rFonts w:ascii="Times New Roman" w:hAnsi="Times New Roman" w:cs="Times New Roman"/>
          <w:i/>
          <w:iCs/>
          <w:color w:val="000000"/>
          <w:szCs w:val="20"/>
          <w:lang w:val="id-ID"/>
        </w:rPr>
        <w:t>Principle and Standards for School</w:t>
      </w:r>
      <w:r w:rsidR="007B4718">
        <w:rPr>
          <w:rFonts w:ascii="Times New Roman" w:hAnsi="Times New Roman" w:cs="Times New Roman"/>
          <w:i/>
          <w:iCs/>
          <w:color w:val="000000"/>
          <w:szCs w:val="20"/>
          <w:lang w:val="id-ID"/>
        </w:rPr>
        <w:t xml:space="preserve"> </w:t>
      </w:r>
      <w:r w:rsidR="007B4718" w:rsidRPr="007B4718">
        <w:rPr>
          <w:rFonts w:ascii="Times New Roman" w:hAnsi="Times New Roman" w:cs="Times New Roman"/>
          <w:i/>
          <w:iCs/>
          <w:color w:val="000000"/>
          <w:szCs w:val="20"/>
          <w:lang w:val="id-ID"/>
        </w:rPr>
        <w:t xml:space="preserve">Mathematics </w:t>
      </w:r>
      <w:r w:rsidR="007B4718" w:rsidRPr="007B4718">
        <w:rPr>
          <w:rFonts w:ascii="Times New Roman" w:hAnsi="Times New Roman" w:cs="Times New Roman"/>
          <w:color w:val="000000"/>
          <w:szCs w:val="20"/>
          <w:lang w:val="id-ID"/>
        </w:rPr>
        <w:t>(Reston: VA NCTM)</w:t>
      </w:r>
      <w:r w:rsidRPr="007155D5">
        <w:rPr>
          <w:rFonts w:ascii="Times New Roman" w:hAnsi="Times New Roman" w:cs="Times New Roman"/>
          <w:color w:val="000000"/>
          <w:szCs w:val="20"/>
        </w:rPr>
        <w:t>.</w:t>
      </w:r>
    </w:p>
    <w:p w:rsidR="007155D5" w:rsidRPr="007155D5" w:rsidRDefault="007155D5" w:rsidP="007D2F4D">
      <w:pPr>
        <w:tabs>
          <w:tab w:val="left" w:pos="567"/>
        </w:tabs>
        <w:autoSpaceDE w:val="0"/>
        <w:autoSpaceDN w:val="0"/>
        <w:adjustRightInd w:val="0"/>
        <w:ind w:left="720" w:hanging="720"/>
        <w:jc w:val="both"/>
        <w:rPr>
          <w:rFonts w:ascii="Times New Roman" w:hAnsi="Times New Roman" w:cs="Times New Roman"/>
          <w:i/>
          <w:iCs/>
          <w:color w:val="000000"/>
          <w:szCs w:val="20"/>
        </w:rPr>
      </w:pPr>
      <w:r w:rsidRPr="007155D5">
        <w:rPr>
          <w:rFonts w:ascii="Times New Roman" w:hAnsi="Times New Roman" w:cs="Times New Roman"/>
          <w:color w:val="000000"/>
          <w:szCs w:val="20"/>
        </w:rPr>
        <w:t xml:space="preserve">[2] </w:t>
      </w:r>
      <w:r w:rsidRPr="007155D5">
        <w:rPr>
          <w:rFonts w:ascii="Times New Roman" w:hAnsi="Times New Roman" w:cs="Times New Roman"/>
          <w:color w:val="000000"/>
          <w:szCs w:val="20"/>
        </w:rPr>
        <w:tab/>
      </w:r>
      <w:r w:rsidR="007D2F4D">
        <w:rPr>
          <w:rFonts w:ascii="Times New Roman" w:hAnsi="Times New Roman" w:cs="Times New Roman"/>
          <w:color w:val="000000"/>
          <w:szCs w:val="20"/>
        </w:rPr>
        <w:tab/>
      </w:r>
      <w:proofErr w:type="spellStart"/>
      <w:r w:rsidR="00C2388B">
        <w:rPr>
          <w:rFonts w:ascii="Times New Roman" w:hAnsi="Times New Roman" w:cs="Times New Roman"/>
        </w:rPr>
        <w:t>Grzybowska</w:t>
      </w:r>
      <w:proofErr w:type="spellEnd"/>
      <w:r w:rsidR="007B4718" w:rsidRPr="0006681F">
        <w:rPr>
          <w:rFonts w:ascii="Times New Roman" w:hAnsi="Times New Roman" w:cs="Times New Roman"/>
        </w:rPr>
        <w:t xml:space="preserve"> K </w:t>
      </w:r>
      <w:r w:rsidR="00C2388B">
        <w:rPr>
          <w:rFonts w:ascii="Times New Roman" w:hAnsi="Times New Roman" w:cs="Times New Roman"/>
          <w:lang w:val="id-ID"/>
        </w:rPr>
        <w:t>and</w:t>
      </w:r>
      <w:r w:rsidR="00C2388B">
        <w:rPr>
          <w:rFonts w:ascii="Times New Roman" w:hAnsi="Times New Roman" w:cs="Times New Roman"/>
        </w:rPr>
        <w:t xml:space="preserve"> </w:t>
      </w:r>
      <w:proofErr w:type="spellStart"/>
      <w:r w:rsidR="00C2388B">
        <w:rPr>
          <w:rFonts w:ascii="Times New Roman" w:hAnsi="Times New Roman" w:cs="Times New Roman"/>
        </w:rPr>
        <w:t>Lupicka</w:t>
      </w:r>
      <w:proofErr w:type="spellEnd"/>
      <w:r w:rsidR="00C2388B">
        <w:rPr>
          <w:rFonts w:ascii="Times New Roman" w:hAnsi="Times New Roman" w:cs="Times New Roman"/>
        </w:rPr>
        <w:t xml:space="preserve"> A 2017</w:t>
      </w:r>
      <w:r w:rsidR="007B4718" w:rsidRPr="0006681F">
        <w:rPr>
          <w:rFonts w:ascii="Times New Roman" w:hAnsi="Times New Roman" w:cs="Times New Roman"/>
        </w:rPr>
        <w:t xml:space="preserve"> </w:t>
      </w:r>
      <w:r w:rsidR="007B4718" w:rsidRPr="00C2388B">
        <w:rPr>
          <w:rFonts w:ascii="Times New Roman" w:hAnsi="Times New Roman" w:cs="Times New Roman"/>
          <w:i/>
        </w:rPr>
        <w:t>Key competencies for Industry 4.0</w:t>
      </w:r>
      <w:r w:rsidR="007B4718" w:rsidRPr="0006681F">
        <w:rPr>
          <w:rFonts w:ascii="Times New Roman" w:hAnsi="Times New Roman" w:cs="Times New Roman"/>
        </w:rPr>
        <w:t>. 250-253. 10.26480/icemi.01.2017.250.253</w:t>
      </w:r>
    </w:p>
    <w:p w:rsidR="007155D5" w:rsidRPr="007155D5" w:rsidRDefault="007155D5" w:rsidP="007D2F4D">
      <w:pPr>
        <w:tabs>
          <w:tab w:val="left" w:pos="567"/>
        </w:tabs>
        <w:autoSpaceDE w:val="0"/>
        <w:autoSpaceDN w:val="0"/>
        <w:adjustRightInd w:val="0"/>
        <w:ind w:left="426" w:hanging="426"/>
        <w:jc w:val="both"/>
        <w:rPr>
          <w:rFonts w:ascii="Times New Roman" w:hAnsi="Times New Roman" w:cs="Times New Roman"/>
          <w:color w:val="000000"/>
          <w:szCs w:val="20"/>
          <w:lang w:val="id-ID"/>
        </w:rPr>
      </w:pPr>
      <w:r w:rsidRPr="007155D5">
        <w:rPr>
          <w:rFonts w:ascii="Times New Roman" w:hAnsi="Times New Roman" w:cs="Times New Roman"/>
          <w:color w:val="000000"/>
          <w:szCs w:val="20"/>
          <w:lang w:val="id-ID"/>
        </w:rPr>
        <w:t>[3]</w:t>
      </w:r>
      <w:r w:rsidRPr="007155D5">
        <w:rPr>
          <w:rFonts w:ascii="Times New Roman" w:hAnsi="Times New Roman" w:cs="Times New Roman"/>
          <w:color w:val="000000"/>
          <w:szCs w:val="20"/>
          <w:lang w:val="id-ID"/>
        </w:rPr>
        <w:tab/>
      </w:r>
      <w:r w:rsidR="007D2F4D">
        <w:rPr>
          <w:rFonts w:ascii="Times New Roman" w:hAnsi="Times New Roman" w:cs="Times New Roman"/>
          <w:color w:val="000000"/>
          <w:szCs w:val="20"/>
          <w:lang w:val="id-ID"/>
        </w:rPr>
        <w:tab/>
      </w:r>
      <w:r w:rsidR="007D2F4D">
        <w:rPr>
          <w:rFonts w:ascii="Times New Roman" w:hAnsi="Times New Roman" w:cs="Times New Roman"/>
          <w:color w:val="000000"/>
          <w:szCs w:val="20"/>
          <w:lang w:val="id-ID"/>
        </w:rPr>
        <w:tab/>
      </w:r>
      <w:proofErr w:type="spellStart"/>
      <w:r w:rsidR="00C2388B">
        <w:rPr>
          <w:rFonts w:ascii="Times New Roman" w:hAnsi="Times New Roman" w:cs="Times New Roman"/>
          <w:color w:val="000000"/>
          <w:szCs w:val="20"/>
        </w:rPr>
        <w:t>Kemendikbud</w:t>
      </w:r>
      <w:proofErr w:type="spellEnd"/>
      <w:r w:rsidR="00C2388B">
        <w:rPr>
          <w:rFonts w:ascii="Times New Roman" w:hAnsi="Times New Roman" w:cs="Times New Roman"/>
          <w:color w:val="000000"/>
          <w:szCs w:val="20"/>
        </w:rPr>
        <w:t xml:space="preserve"> 2013</w:t>
      </w:r>
      <w:r w:rsidR="00EB6D8B" w:rsidRPr="00EB6D8B">
        <w:rPr>
          <w:rFonts w:ascii="Times New Roman" w:hAnsi="Times New Roman" w:cs="Times New Roman"/>
          <w:color w:val="000000"/>
          <w:szCs w:val="20"/>
        </w:rPr>
        <w:t xml:space="preserve"> </w:t>
      </w:r>
      <w:proofErr w:type="spellStart"/>
      <w:r w:rsidR="00EB6D8B" w:rsidRPr="00C2388B">
        <w:rPr>
          <w:rFonts w:ascii="Times New Roman" w:hAnsi="Times New Roman" w:cs="Times New Roman"/>
          <w:i/>
          <w:color w:val="000000"/>
          <w:szCs w:val="20"/>
        </w:rPr>
        <w:t>Kerangka</w:t>
      </w:r>
      <w:proofErr w:type="spellEnd"/>
      <w:r w:rsidR="00EB6D8B" w:rsidRPr="00C2388B">
        <w:rPr>
          <w:rFonts w:ascii="Times New Roman" w:hAnsi="Times New Roman" w:cs="Times New Roman"/>
          <w:i/>
          <w:color w:val="000000"/>
          <w:szCs w:val="20"/>
        </w:rPr>
        <w:t xml:space="preserve"> </w:t>
      </w:r>
      <w:proofErr w:type="spellStart"/>
      <w:r w:rsidR="00EB6D8B" w:rsidRPr="00C2388B">
        <w:rPr>
          <w:rFonts w:ascii="Times New Roman" w:hAnsi="Times New Roman" w:cs="Times New Roman"/>
          <w:i/>
          <w:color w:val="000000"/>
          <w:szCs w:val="20"/>
        </w:rPr>
        <w:t>Dasar</w:t>
      </w:r>
      <w:proofErr w:type="spellEnd"/>
      <w:r w:rsidR="00EB6D8B" w:rsidRPr="00C2388B">
        <w:rPr>
          <w:rFonts w:ascii="Times New Roman" w:hAnsi="Times New Roman" w:cs="Times New Roman"/>
          <w:i/>
          <w:color w:val="000000"/>
          <w:szCs w:val="20"/>
        </w:rPr>
        <w:t xml:space="preserve"> </w:t>
      </w:r>
      <w:proofErr w:type="spellStart"/>
      <w:r w:rsidR="00EB6D8B" w:rsidRPr="00C2388B">
        <w:rPr>
          <w:rFonts w:ascii="Times New Roman" w:hAnsi="Times New Roman" w:cs="Times New Roman"/>
          <w:i/>
          <w:color w:val="000000"/>
          <w:szCs w:val="20"/>
        </w:rPr>
        <w:t>dan</w:t>
      </w:r>
      <w:proofErr w:type="spellEnd"/>
      <w:r w:rsidR="00EB6D8B" w:rsidRPr="00C2388B">
        <w:rPr>
          <w:rFonts w:ascii="Times New Roman" w:hAnsi="Times New Roman" w:cs="Times New Roman"/>
          <w:i/>
          <w:color w:val="000000"/>
          <w:szCs w:val="20"/>
        </w:rPr>
        <w:t xml:space="preserve"> </w:t>
      </w:r>
      <w:proofErr w:type="spellStart"/>
      <w:r w:rsidR="00EB6D8B" w:rsidRPr="00C2388B">
        <w:rPr>
          <w:rFonts w:ascii="Times New Roman" w:hAnsi="Times New Roman" w:cs="Times New Roman"/>
          <w:i/>
          <w:color w:val="000000"/>
          <w:szCs w:val="20"/>
        </w:rPr>
        <w:t>Struktur</w:t>
      </w:r>
      <w:proofErr w:type="spellEnd"/>
      <w:r w:rsidR="00EB6D8B" w:rsidRPr="00C2388B">
        <w:rPr>
          <w:rFonts w:ascii="Times New Roman" w:hAnsi="Times New Roman" w:cs="Times New Roman"/>
          <w:i/>
          <w:color w:val="000000"/>
          <w:szCs w:val="20"/>
        </w:rPr>
        <w:t xml:space="preserve"> </w:t>
      </w:r>
      <w:proofErr w:type="spellStart"/>
      <w:r w:rsidR="00EB6D8B" w:rsidRPr="00C2388B">
        <w:rPr>
          <w:rFonts w:ascii="Times New Roman" w:hAnsi="Times New Roman" w:cs="Times New Roman"/>
          <w:i/>
          <w:color w:val="000000"/>
          <w:szCs w:val="20"/>
        </w:rPr>
        <w:t>Kurikulum</w:t>
      </w:r>
      <w:proofErr w:type="spellEnd"/>
      <w:r w:rsidR="00EB6D8B" w:rsidRPr="00C2388B">
        <w:rPr>
          <w:rFonts w:ascii="Times New Roman" w:hAnsi="Times New Roman" w:cs="Times New Roman"/>
          <w:i/>
          <w:color w:val="000000"/>
          <w:szCs w:val="20"/>
        </w:rPr>
        <w:t xml:space="preserve"> 2013</w:t>
      </w:r>
      <w:r w:rsidR="00C2388B">
        <w:rPr>
          <w:rFonts w:ascii="Times New Roman" w:hAnsi="Times New Roman" w:cs="Times New Roman"/>
          <w:color w:val="000000"/>
          <w:szCs w:val="20"/>
          <w:lang w:val="id-ID"/>
        </w:rPr>
        <w:t xml:space="preserve"> (</w:t>
      </w:r>
      <w:r w:rsidR="00EB6D8B" w:rsidRPr="00EB6D8B">
        <w:rPr>
          <w:rFonts w:ascii="Times New Roman" w:hAnsi="Times New Roman" w:cs="Times New Roman"/>
          <w:color w:val="000000"/>
          <w:szCs w:val="20"/>
        </w:rPr>
        <w:t xml:space="preserve">Jakarta: </w:t>
      </w:r>
      <w:proofErr w:type="spellStart"/>
      <w:r w:rsidR="00EB6D8B" w:rsidRPr="00EB6D8B">
        <w:rPr>
          <w:rFonts w:ascii="Times New Roman" w:hAnsi="Times New Roman" w:cs="Times New Roman"/>
          <w:color w:val="000000"/>
          <w:szCs w:val="20"/>
        </w:rPr>
        <w:t>Kemendikbud</w:t>
      </w:r>
      <w:proofErr w:type="spellEnd"/>
      <w:r w:rsidR="00EB6D8B" w:rsidRPr="00EB6D8B">
        <w:rPr>
          <w:rFonts w:ascii="Times New Roman" w:hAnsi="Times New Roman" w:cs="Times New Roman"/>
          <w:color w:val="000000"/>
          <w:szCs w:val="20"/>
        </w:rPr>
        <w:t>.</w:t>
      </w:r>
      <w:r w:rsidR="00C2388B">
        <w:rPr>
          <w:rFonts w:ascii="Times New Roman" w:hAnsi="Times New Roman" w:cs="Times New Roman"/>
          <w:color w:val="000000"/>
          <w:szCs w:val="20"/>
        </w:rPr>
        <w:t>)</w:t>
      </w:r>
    </w:p>
    <w:p w:rsidR="007155D5" w:rsidRDefault="007155D5" w:rsidP="007D2F4D">
      <w:pPr>
        <w:tabs>
          <w:tab w:val="left" w:pos="567"/>
        </w:tabs>
        <w:autoSpaceDE w:val="0"/>
        <w:autoSpaceDN w:val="0"/>
        <w:adjustRightInd w:val="0"/>
        <w:ind w:left="720" w:hanging="720"/>
        <w:jc w:val="both"/>
        <w:rPr>
          <w:rFonts w:ascii="Times New Roman" w:hAnsi="Times New Roman" w:cs="Times New Roman"/>
          <w:color w:val="000000"/>
          <w:szCs w:val="20"/>
        </w:rPr>
      </w:pPr>
      <w:r w:rsidRPr="007155D5">
        <w:rPr>
          <w:rFonts w:ascii="Times New Roman" w:hAnsi="Times New Roman" w:cs="Times New Roman"/>
          <w:color w:val="000000"/>
          <w:szCs w:val="20"/>
          <w:lang w:val="id-ID"/>
        </w:rPr>
        <w:t>[4]</w:t>
      </w:r>
      <w:r w:rsidRPr="007155D5">
        <w:rPr>
          <w:rFonts w:ascii="Times New Roman" w:hAnsi="Times New Roman" w:cs="Times New Roman"/>
          <w:color w:val="000000"/>
          <w:szCs w:val="20"/>
          <w:lang w:val="id-ID"/>
        </w:rPr>
        <w:tab/>
      </w:r>
      <w:r w:rsidR="007D2F4D">
        <w:rPr>
          <w:rFonts w:ascii="Times New Roman" w:hAnsi="Times New Roman" w:cs="Times New Roman"/>
          <w:color w:val="000000"/>
          <w:szCs w:val="20"/>
          <w:lang w:val="id-ID"/>
        </w:rPr>
        <w:tab/>
      </w:r>
      <w:proofErr w:type="spellStart"/>
      <w:r w:rsidR="00C2388B">
        <w:rPr>
          <w:rFonts w:ascii="Times New Roman" w:hAnsi="Times New Roman" w:cs="Times New Roman"/>
          <w:color w:val="000000"/>
          <w:szCs w:val="20"/>
        </w:rPr>
        <w:t>Soedjadi</w:t>
      </w:r>
      <w:proofErr w:type="spellEnd"/>
      <w:r w:rsidR="00C2388B">
        <w:rPr>
          <w:rFonts w:ascii="Times New Roman" w:hAnsi="Times New Roman" w:cs="Times New Roman"/>
          <w:color w:val="000000"/>
          <w:szCs w:val="20"/>
        </w:rPr>
        <w:t xml:space="preserve">  R 2000</w:t>
      </w:r>
      <w:r w:rsidR="0097253F" w:rsidRPr="0097253F">
        <w:rPr>
          <w:rFonts w:ascii="Times New Roman" w:hAnsi="Times New Roman" w:cs="Times New Roman"/>
          <w:color w:val="000000"/>
          <w:szCs w:val="20"/>
        </w:rPr>
        <w:t xml:space="preserve"> </w:t>
      </w:r>
      <w:proofErr w:type="spellStart"/>
      <w:r w:rsidR="0097253F" w:rsidRPr="00C2388B">
        <w:rPr>
          <w:rFonts w:ascii="Times New Roman" w:hAnsi="Times New Roman" w:cs="Times New Roman"/>
          <w:i/>
          <w:color w:val="000000"/>
          <w:szCs w:val="20"/>
        </w:rPr>
        <w:t>Kiat</w:t>
      </w:r>
      <w:proofErr w:type="spellEnd"/>
      <w:r w:rsidR="0097253F" w:rsidRPr="00C2388B">
        <w:rPr>
          <w:rFonts w:ascii="Times New Roman" w:hAnsi="Times New Roman" w:cs="Times New Roman"/>
          <w:i/>
          <w:color w:val="000000"/>
          <w:szCs w:val="20"/>
        </w:rPr>
        <w:t xml:space="preserve"> </w:t>
      </w:r>
      <w:proofErr w:type="spellStart"/>
      <w:r w:rsidR="0097253F" w:rsidRPr="00C2388B">
        <w:rPr>
          <w:rFonts w:ascii="Times New Roman" w:hAnsi="Times New Roman" w:cs="Times New Roman"/>
          <w:i/>
          <w:color w:val="000000"/>
          <w:szCs w:val="20"/>
        </w:rPr>
        <w:t>Pendidikan</w:t>
      </w:r>
      <w:proofErr w:type="spellEnd"/>
      <w:r w:rsidR="0097253F" w:rsidRPr="00C2388B">
        <w:rPr>
          <w:rFonts w:ascii="Times New Roman" w:hAnsi="Times New Roman" w:cs="Times New Roman"/>
          <w:i/>
          <w:color w:val="000000"/>
          <w:szCs w:val="20"/>
        </w:rPr>
        <w:t xml:space="preserve"> </w:t>
      </w:r>
      <w:proofErr w:type="spellStart"/>
      <w:r w:rsidR="0097253F" w:rsidRPr="00C2388B">
        <w:rPr>
          <w:rFonts w:ascii="Times New Roman" w:hAnsi="Times New Roman" w:cs="Times New Roman"/>
          <w:i/>
          <w:color w:val="000000"/>
          <w:szCs w:val="20"/>
        </w:rPr>
        <w:t>Matematika</w:t>
      </w:r>
      <w:proofErr w:type="spellEnd"/>
      <w:r w:rsidR="0097253F" w:rsidRPr="00C2388B">
        <w:rPr>
          <w:rFonts w:ascii="Times New Roman" w:hAnsi="Times New Roman" w:cs="Times New Roman"/>
          <w:i/>
          <w:color w:val="000000"/>
          <w:szCs w:val="20"/>
        </w:rPr>
        <w:t xml:space="preserve"> di Indonesia; </w:t>
      </w:r>
      <w:proofErr w:type="spellStart"/>
      <w:r w:rsidR="0097253F" w:rsidRPr="00C2388B">
        <w:rPr>
          <w:rFonts w:ascii="Times New Roman" w:hAnsi="Times New Roman" w:cs="Times New Roman"/>
          <w:i/>
          <w:color w:val="000000"/>
          <w:szCs w:val="20"/>
        </w:rPr>
        <w:t>Konstatasi</w:t>
      </w:r>
      <w:proofErr w:type="spellEnd"/>
      <w:r w:rsidR="0097253F" w:rsidRPr="00C2388B">
        <w:rPr>
          <w:rFonts w:ascii="Times New Roman" w:hAnsi="Times New Roman" w:cs="Times New Roman"/>
          <w:i/>
          <w:color w:val="000000"/>
          <w:szCs w:val="20"/>
        </w:rPr>
        <w:t xml:space="preserve"> </w:t>
      </w:r>
      <w:proofErr w:type="spellStart"/>
      <w:r w:rsidR="0097253F" w:rsidRPr="00C2388B">
        <w:rPr>
          <w:rFonts w:ascii="Times New Roman" w:hAnsi="Times New Roman" w:cs="Times New Roman"/>
          <w:i/>
          <w:color w:val="000000"/>
          <w:szCs w:val="20"/>
        </w:rPr>
        <w:t>Keadaan</w:t>
      </w:r>
      <w:proofErr w:type="spellEnd"/>
      <w:r w:rsidR="0097253F" w:rsidRPr="00C2388B">
        <w:rPr>
          <w:rFonts w:ascii="Times New Roman" w:hAnsi="Times New Roman" w:cs="Times New Roman"/>
          <w:i/>
          <w:color w:val="000000"/>
          <w:szCs w:val="20"/>
        </w:rPr>
        <w:t xml:space="preserve"> Masa </w:t>
      </w:r>
      <w:proofErr w:type="spellStart"/>
      <w:r w:rsidR="0097253F" w:rsidRPr="00C2388B">
        <w:rPr>
          <w:rFonts w:ascii="Times New Roman" w:hAnsi="Times New Roman" w:cs="Times New Roman"/>
          <w:i/>
          <w:color w:val="000000"/>
          <w:szCs w:val="20"/>
        </w:rPr>
        <w:t>Kini</w:t>
      </w:r>
      <w:proofErr w:type="spellEnd"/>
      <w:r w:rsidR="0097253F" w:rsidRPr="00C2388B">
        <w:rPr>
          <w:rFonts w:ascii="Times New Roman" w:hAnsi="Times New Roman" w:cs="Times New Roman"/>
          <w:i/>
          <w:color w:val="000000"/>
          <w:szCs w:val="20"/>
          <w:lang w:val="id-ID"/>
        </w:rPr>
        <w:t xml:space="preserve"> </w:t>
      </w:r>
      <w:proofErr w:type="spellStart"/>
      <w:r w:rsidR="0097253F" w:rsidRPr="00C2388B">
        <w:rPr>
          <w:rFonts w:ascii="Times New Roman" w:hAnsi="Times New Roman" w:cs="Times New Roman"/>
          <w:i/>
          <w:color w:val="000000"/>
          <w:szCs w:val="20"/>
        </w:rPr>
        <w:t>Menuju</w:t>
      </w:r>
      <w:proofErr w:type="spellEnd"/>
      <w:r w:rsidR="0097253F" w:rsidRPr="00C2388B">
        <w:rPr>
          <w:rFonts w:ascii="Times New Roman" w:hAnsi="Times New Roman" w:cs="Times New Roman"/>
          <w:i/>
          <w:color w:val="000000"/>
          <w:szCs w:val="20"/>
        </w:rPr>
        <w:t xml:space="preserve"> </w:t>
      </w:r>
      <w:proofErr w:type="spellStart"/>
      <w:r w:rsidR="0097253F" w:rsidRPr="00C2388B">
        <w:rPr>
          <w:rFonts w:ascii="Times New Roman" w:hAnsi="Times New Roman" w:cs="Times New Roman"/>
          <w:i/>
          <w:color w:val="000000"/>
          <w:szCs w:val="20"/>
        </w:rPr>
        <w:t>Harapan</w:t>
      </w:r>
      <w:proofErr w:type="spellEnd"/>
      <w:r w:rsidR="0097253F" w:rsidRPr="00C2388B">
        <w:rPr>
          <w:rFonts w:ascii="Times New Roman" w:hAnsi="Times New Roman" w:cs="Times New Roman"/>
          <w:i/>
          <w:color w:val="000000"/>
          <w:szCs w:val="20"/>
        </w:rPr>
        <w:t xml:space="preserve"> Masa </w:t>
      </w:r>
      <w:proofErr w:type="spellStart"/>
      <w:r w:rsidR="0097253F" w:rsidRPr="00C2388B">
        <w:rPr>
          <w:rFonts w:ascii="Times New Roman" w:hAnsi="Times New Roman" w:cs="Times New Roman"/>
          <w:i/>
          <w:color w:val="000000"/>
          <w:szCs w:val="20"/>
        </w:rPr>
        <w:t>Depan</w:t>
      </w:r>
      <w:proofErr w:type="spellEnd"/>
      <w:r w:rsidR="0097253F" w:rsidRPr="0097253F">
        <w:rPr>
          <w:rFonts w:ascii="Times New Roman" w:hAnsi="Times New Roman" w:cs="Times New Roman"/>
          <w:color w:val="000000"/>
          <w:szCs w:val="20"/>
        </w:rPr>
        <w:t xml:space="preserve"> </w:t>
      </w:r>
      <w:r w:rsidR="00C2388B">
        <w:rPr>
          <w:rFonts w:ascii="Times New Roman" w:hAnsi="Times New Roman" w:cs="Times New Roman"/>
          <w:color w:val="000000"/>
          <w:szCs w:val="20"/>
          <w:lang w:val="id-ID"/>
        </w:rPr>
        <w:t>(</w:t>
      </w:r>
      <w:r w:rsidR="0097253F" w:rsidRPr="0097253F">
        <w:rPr>
          <w:rFonts w:ascii="Times New Roman" w:hAnsi="Times New Roman" w:cs="Times New Roman"/>
          <w:color w:val="000000"/>
          <w:szCs w:val="20"/>
        </w:rPr>
        <w:t>J</w:t>
      </w:r>
      <w:r w:rsidR="00C2388B">
        <w:rPr>
          <w:rFonts w:ascii="Times New Roman" w:hAnsi="Times New Roman" w:cs="Times New Roman"/>
          <w:color w:val="000000"/>
          <w:szCs w:val="20"/>
        </w:rPr>
        <w:t xml:space="preserve">akarta: </w:t>
      </w:r>
      <w:proofErr w:type="spellStart"/>
      <w:r w:rsidR="00C2388B">
        <w:rPr>
          <w:rFonts w:ascii="Times New Roman" w:hAnsi="Times New Roman" w:cs="Times New Roman"/>
          <w:color w:val="000000"/>
          <w:szCs w:val="20"/>
        </w:rPr>
        <w:t>Dirjen</w:t>
      </w:r>
      <w:proofErr w:type="spellEnd"/>
      <w:r w:rsidR="00C2388B">
        <w:rPr>
          <w:rFonts w:ascii="Times New Roman" w:hAnsi="Times New Roman" w:cs="Times New Roman"/>
          <w:color w:val="000000"/>
          <w:szCs w:val="20"/>
        </w:rPr>
        <w:t xml:space="preserve"> </w:t>
      </w:r>
      <w:proofErr w:type="spellStart"/>
      <w:r w:rsidR="00C2388B">
        <w:rPr>
          <w:rFonts w:ascii="Times New Roman" w:hAnsi="Times New Roman" w:cs="Times New Roman"/>
          <w:color w:val="000000"/>
          <w:szCs w:val="20"/>
        </w:rPr>
        <w:t>Dikti</w:t>
      </w:r>
      <w:proofErr w:type="spellEnd"/>
      <w:r w:rsidR="00C2388B">
        <w:rPr>
          <w:rFonts w:ascii="Times New Roman" w:hAnsi="Times New Roman" w:cs="Times New Roman"/>
          <w:color w:val="000000"/>
          <w:szCs w:val="20"/>
        </w:rPr>
        <w:t xml:space="preserve">. </w:t>
      </w:r>
      <w:proofErr w:type="spellStart"/>
      <w:r w:rsidR="00C2388B">
        <w:rPr>
          <w:rFonts w:ascii="Times New Roman" w:hAnsi="Times New Roman" w:cs="Times New Roman"/>
          <w:color w:val="000000"/>
          <w:szCs w:val="20"/>
        </w:rPr>
        <w:t>Depdiknas</w:t>
      </w:r>
      <w:proofErr w:type="spellEnd"/>
      <w:r w:rsidR="00C2388B">
        <w:rPr>
          <w:rFonts w:ascii="Times New Roman" w:hAnsi="Times New Roman" w:cs="Times New Roman"/>
          <w:color w:val="000000"/>
          <w:szCs w:val="20"/>
        </w:rPr>
        <w:t>)</w:t>
      </w:r>
    </w:p>
    <w:p w:rsidR="0097253F" w:rsidRDefault="007155D5" w:rsidP="007D2F4D">
      <w:pPr>
        <w:tabs>
          <w:tab w:val="left" w:pos="567"/>
        </w:tabs>
        <w:autoSpaceDE w:val="0"/>
        <w:autoSpaceDN w:val="0"/>
        <w:adjustRightInd w:val="0"/>
        <w:ind w:left="720" w:hanging="720"/>
        <w:jc w:val="both"/>
        <w:rPr>
          <w:rFonts w:ascii="Times New Roman" w:hAnsi="Times New Roman" w:cs="Times New Roman"/>
          <w:color w:val="000000"/>
          <w:szCs w:val="20"/>
        </w:rPr>
      </w:pPr>
      <w:r w:rsidRPr="007155D5">
        <w:rPr>
          <w:rFonts w:ascii="Times New Roman" w:hAnsi="Times New Roman" w:cs="Times New Roman"/>
          <w:color w:val="000000"/>
          <w:szCs w:val="20"/>
        </w:rPr>
        <w:t>[</w:t>
      </w:r>
      <w:r w:rsidRPr="007155D5">
        <w:rPr>
          <w:rFonts w:ascii="Times New Roman" w:hAnsi="Times New Roman" w:cs="Times New Roman"/>
          <w:color w:val="000000"/>
          <w:szCs w:val="20"/>
          <w:lang w:val="id-ID"/>
        </w:rPr>
        <w:t>5</w:t>
      </w:r>
      <w:r w:rsidRPr="007155D5">
        <w:rPr>
          <w:rFonts w:ascii="Times New Roman" w:hAnsi="Times New Roman" w:cs="Times New Roman"/>
          <w:color w:val="000000"/>
          <w:szCs w:val="20"/>
        </w:rPr>
        <w:t xml:space="preserve">] </w:t>
      </w:r>
      <w:r w:rsidRPr="007155D5">
        <w:rPr>
          <w:rFonts w:ascii="Times New Roman" w:hAnsi="Times New Roman" w:cs="Times New Roman"/>
          <w:color w:val="000000"/>
          <w:szCs w:val="20"/>
        </w:rPr>
        <w:tab/>
      </w:r>
      <w:r w:rsidR="007D2F4D">
        <w:rPr>
          <w:rFonts w:ascii="Times New Roman" w:hAnsi="Times New Roman" w:cs="Times New Roman"/>
          <w:color w:val="000000"/>
          <w:szCs w:val="20"/>
        </w:rPr>
        <w:tab/>
      </w:r>
      <w:proofErr w:type="spellStart"/>
      <w:r w:rsidR="00393A8E">
        <w:rPr>
          <w:rFonts w:ascii="Times New Roman" w:hAnsi="Times New Roman" w:cs="Times New Roman"/>
          <w:color w:val="000000"/>
          <w:szCs w:val="20"/>
        </w:rPr>
        <w:t>Provasnik</w:t>
      </w:r>
      <w:proofErr w:type="spellEnd"/>
      <w:r w:rsidR="00393A8E">
        <w:rPr>
          <w:rFonts w:ascii="Times New Roman" w:hAnsi="Times New Roman" w:cs="Times New Roman"/>
          <w:color w:val="000000"/>
          <w:szCs w:val="20"/>
        </w:rPr>
        <w:t xml:space="preserve"> S et.al 2016</w:t>
      </w:r>
      <w:r w:rsidR="0097253F" w:rsidRPr="0097253F">
        <w:rPr>
          <w:rFonts w:ascii="Times New Roman" w:hAnsi="Times New Roman" w:cs="Times New Roman"/>
          <w:color w:val="000000"/>
          <w:szCs w:val="20"/>
        </w:rPr>
        <w:t xml:space="preserve"> Highlights From TIMSS and TIMSS Advanced 2015 Mathematics and Science Achievement of U.S. Students in Grades 4 and 8 and in Advanced Courses at the End of High Sch</w:t>
      </w:r>
      <w:r w:rsidR="00393A8E">
        <w:rPr>
          <w:rFonts w:ascii="Times New Roman" w:hAnsi="Times New Roman" w:cs="Times New Roman"/>
          <w:color w:val="000000"/>
          <w:szCs w:val="20"/>
        </w:rPr>
        <w:t xml:space="preserve">ool in an International </w:t>
      </w:r>
      <w:proofErr w:type="spellStart"/>
      <w:r w:rsidR="00393A8E">
        <w:rPr>
          <w:rFonts w:ascii="Times New Roman" w:hAnsi="Times New Roman" w:cs="Times New Roman"/>
          <w:color w:val="000000"/>
          <w:szCs w:val="20"/>
        </w:rPr>
        <w:t>Contex</w:t>
      </w:r>
      <w:proofErr w:type="spellEnd"/>
      <w:r w:rsidR="00393A8E">
        <w:rPr>
          <w:rFonts w:ascii="Times New Roman" w:hAnsi="Times New Roman" w:cs="Times New Roman"/>
          <w:color w:val="000000"/>
          <w:szCs w:val="20"/>
        </w:rPr>
        <w:t xml:space="preserve"> (</w:t>
      </w:r>
      <w:proofErr w:type="gramStart"/>
      <w:r w:rsidR="00393A8E">
        <w:rPr>
          <w:rFonts w:ascii="Times New Roman" w:hAnsi="Times New Roman" w:cs="Times New Roman"/>
          <w:color w:val="000000"/>
          <w:szCs w:val="20"/>
        </w:rPr>
        <w:t>Washington</w:t>
      </w:r>
      <w:r w:rsidR="00393A8E" w:rsidRPr="0097253F">
        <w:rPr>
          <w:rFonts w:ascii="Times New Roman" w:hAnsi="Times New Roman" w:cs="Times New Roman"/>
          <w:color w:val="000000"/>
          <w:szCs w:val="20"/>
        </w:rPr>
        <w:t xml:space="preserve"> </w:t>
      </w:r>
      <w:r w:rsidR="00393A8E">
        <w:rPr>
          <w:rFonts w:ascii="Times New Roman" w:hAnsi="Times New Roman" w:cs="Times New Roman"/>
          <w:color w:val="000000"/>
          <w:szCs w:val="20"/>
          <w:lang w:val="id-ID"/>
        </w:rPr>
        <w:t xml:space="preserve"> </w:t>
      </w:r>
      <w:r w:rsidR="0097253F" w:rsidRPr="0097253F">
        <w:rPr>
          <w:rFonts w:ascii="Times New Roman" w:hAnsi="Times New Roman" w:cs="Times New Roman"/>
          <w:color w:val="000000"/>
          <w:szCs w:val="20"/>
        </w:rPr>
        <w:t>Department</w:t>
      </w:r>
      <w:proofErr w:type="gramEnd"/>
      <w:r w:rsidR="0097253F" w:rsidRPr="0097253F">
        <w:rPr>
          <w:rFonts w:ascii="Times New Roman" w:hAnsi="Times New Roman" w:cs="Times New Roman"/>
          <w:color w:val="000000"/>
          <w:szCs w:val="20"/>
        </w:rPr>
        <w:t xml:space="preserve"> of Education, National </w:t>
      </w:r>
      <w:proofErr w:type="spellStart"/>
      <w:r w:rsidR="00393A8E">
        <w:rPr>
          <w:rFonts w:ascii="Times New Roman" w:hAnsi="Times New Roman" w:cs="Times New Roman"/>
          <w:color w:val="000000"/>
          <w:szCs w:val="20"/>
        </w:rPr>
        <w:t>Center</w:t>
      </w:r>
      <w:proofErr w:type="spellEnd"/>
      <w:r w:rsidR="00393A8E">
        <w:rPr>
          <w:rFonts w:ascii="Times New Roman" w:hAnsi="Times New Roman" w:cs="Times New Roman"/>
          <w:color w:val="000000"/>
          <w:szCs w:val="20"/>
        </w:rPr>
        <w:t xml:space="preserve"> for Education Statistics) </w:t>
      </w:r>
      <w:r w:rsidR="00393A8E">
        <w:rPr>
          <w:rFonts w:ascii="Times New Roman" w:hAnsi="Times New Roman" w:cs="Times New Roman"/>
          <w:color w:val="000000"/>
          <w:szCs w:val="20"/>
          <w:lang w:val="id-ID"/>
        </w:rPr>
        <w:t>r</w:t>
      </w:r>
      <w:r w:rsidR="00C2388B">
        <w:rPr>
          <w:rFonts w:ascii="Times New Roman" w:hAnsi="Times New Roman" w:cs="Times New Roman"/>
          <w:color w:val="000000"/>
          <w:szCs w:val="20"/>
          <w:lang w:val="id-ID"/>
        </w:rPr>
        <w:t>etrieved</w:t>
      </w:r>
      <w:r w:rsidR="00C2388B">
        <w:rPr>
          <w:rFonts w:ascii="Times New Roman" w:hAnsi="Times New Roman" w:cs="Times New Roman"/>
          <w:color w:val="000000"/>
          <w:szCs w:val="20"/>
        </w:rPr>
        <w:t xml:space="preserve"> 16 July </w:t>
      </w:r>
      <w:r w:rsidR="0097253F" w:rsidRPr="0097253F">
        <w:rPr>
          <w:rFonts w:ascii="Times New Roman" w:hAnsi="Times New Roman" w:cs="Times New Roman"/>
          <w:color w:val="000000"/>
          <w:szCs w:val="20"/>
        </w:rPr>
        <w:t>201</w:t>
      </w:r>
      <w:r w:rsidR="00C2388B">
        <w:rPr>
          <w:rFonts w:ascii="Times New Roman" w:hAnsi="Times New Roman" w:cs="Times New Roman"/>
          <w:color w:val="000000"/>
          <w:szCs w:val="20"/>
          <w:lang w:val="id-ID"/>
        </w:rPr>
        <w:t>8</w:t>
      </w:r>
      <w:r w:rsidR="00C2388B" w:rsidRPr="00C2388B">
        <w:rPr>
          <w:rFonts w:ascii="Times New Roman" w:hAnsi="Times New Roman" w:cs="Times New Roman"/>
          <w:color w:val="000000"/>
          <w:szCs w:val="20"/>
          <w:lang w:val="id-ID"/>
        </w:rPr>
        <w:t xml:space="preserve"> </w:t>
      </w:r>
      <w:r w:rsidR="00C2388B">
        <w:rPr>
          <w:rFonts w:ascii="Times New Roman" w:hAnsi="Times New Roman" w:cs="Times New Roman"/>
          <w:color w:val="000000"/>
          <w:szCs w:val="20"/>
          <w:lang w:val="id-ID"/>
        </w:rPr>
        <w:t>from :</w:t>
      </w:r>
      <w:r w:rsidR="00C2388B" w:rsidRPr="0097253F">
        <w:rPr>
          <w:rFonts w:ascii="Times New Roman" w:hAnsi="Times New Roman" w:cs="Times New Roman"/>
          <w:color w:val="000000"/>
          <w:szCs w:val="20"/>
        </w:rPr>
        <w:t xml:space="preserve"> http://nces.ed.gov/ pub-search</w:t>
      </w:r>
    </w:p>
    <w:p w:rsidR="00664BBB" w:rsidRPr="00393A8E" w:rsidRDefault="00664BBB" w:rsidP="007D2F4D">
      <w:pPr>
        <w:tabs>
          <w:tab w:val="left" w:pos="426"/>
        </w:tabs>
        <w:autoSpaceDE w:val="0"/>
        <w:autoSpaceDN w:val="0"/>
        <w:adjustRightInd w:val="0"/>
        <w:ind w:left="567" w:hanging="567"/>
        <w:jc w:val="both"/>
        <w:rPr>
          <w:rFonts w:ascii="Times New Roman" w:hAnsi="Times New Roman" w:cs="Times New Roman"/>
          <w:color w:val="000000"/>
          <w:szCs w:val="20"/>
          <w:lang w:val="id-ID"/>
        </w:rPr>
      </w:pPr>
      <w:r w:rsidRPr="00664BBB">
        <w:rPr>
          <w:rFonts w:ascii="Times New Roman" w:hAnsi="Times New Roman" w:cs="Times New Roman"/>
          <w:color w:val="000000"/>
          <w:szCs w:val="20"/>
        </w:rPr>
        <w:lastRenderedPageBreak/>
        <w:t>[</w:t>
      </w:r>
      <w:r>
        <w:rPr>
          <w:rFonts w:ascii="Times New Roman" w:hAnsi="Times New Roman" w:cs="Times New Roman"/>
          <w:color w:val="000000"/>
          <w:szCs w:val="20"/>
          <w:lang w:val="id-ID"/>
        </w:rPr>
        <w:t>6</w:t>
      </w:r>
      <w:r w:rsidR="00393A8E">
        <w:rPr>
          <w:rFonts w:ascii="Times New Roman" w:hAnsi="Times New Roman" w:cs="Times New Roman"/>
          <w:color w:val="000000"/>
          <w:szCs w:val="20"/>
        </w:rPr>
        <w:t>]</w:t>
      </w:r>
      <w:r w:rsidR="00393A8E">
        <w:rPr>
          <w:rFonts w:ascii="Times New Roman" w:hAnsi="Times New Roman" w:cs="Times New Roman"/>
          <w:color w:val="000000"/>
          <w:szCs w:val="20"/>
        </w:rPr>
        <w:tab/>
      </w:r>
      <w:r w:rsidR="007D2F4D">
        <w:rPr>
          <w:rFonts w:ascii="Times New Roman" w:hAnsi="Times New Roman" w:cs="Times New Roman"/>
          <w:color w:val="000000"/>
          <w:szCs w:val="20"/>
        </w:rPr>
        <w:tab/>
      </w:r>
      <w:r w:rsidR="007D2F4D">
        <w:rPr>
          <w:rFonts w:ascii="Times New Roman" w:hAnsi="Times New Roman" w:cs="Times New Roman"/>
          <w:color w:val="000000"/>
          <w:szCs w:val="20"/>
        </w:rPr>
        <w:tab/>
      </w:r>
      <w:proofErr w:type="spellStart"/>
      <w:r w:rsidR="00393A8E">
        <w:rPr>
          <w:rFonts w:ascii="Times New Roman" w:hAnsi="Times New Roman" w:cs="Times New Roman"/>
          <w:color w:val="000000"/>
          <w:szCs w:val="20"/>
        </w:rPr>
        <w:t>Mulyasa</w:t>
      </w:r>
      <w:proofErr w:type="spellEnd"/>
      <w:r w:rsidR="00393A8E">
        <w:rPr>
          <w:rFonts w:ascii="Times New Roman" w:hAnsi="Times New Roman" w:cs="Times New Roman"/>
          <w:color w:val="000000"/>
          <w:szCs w:val="20"/>
        </w:rPr>
        <w:t xml:space="preserve"> E 2005 </w:t>
      </w:r>
      <w:proofErr w:type="spellStart"/>
      <w:r w:rsidR="00393A8E">
        <w:rPr>
          <w:rFonts w:ascii="Times New Roman" w:hAnsi="Times New Roman" w:cs="Times New Roman"/>
          <w:color w:val="000000"/>
          <w:szCs w:val="20"/>
        </w:rPr>
        <w:t>Menjadi</w:t>
      </w:r>
      <w:proofErr w:type="spellEnd"/>
      <w:r w:rsidR="00393A8E">
        <w:rPr>
          <w:rFonts w:ascii="Times New Roman" w:hAnsi="Times New Roman" w:cs="Times New Roman"/>
          <w:color w:val="000000"/>
          <w:szCs w:val="20"/>
        </w:rPr>
        <w:t xml:space="preserve"> Guru </w:t>
      </w:r>
      <w:proofErr w:type="spellStart"/>
      <w:r w:rsidR="00393A8E">
        <w:rPr>
          <w:rFonts w:ascii="Times New Roman" w:hAnsi="Times New Roman" w:cs="Times New Roman"/>
          <w:color w:val="000000"/>
          <w:szCs w:val="20"/>
        </w:rPr>
        <w:t>Profesional</w:t>
      </w:r>
      <w:proofErr w:type="spellEnd"/>
      <w:r w:rsidRPr="00664BBB">
        <w:rPr>
          <w:rFonts w:ascii="Times New Roman" w:hAnsi="Times New Roman" w:cs="Times New Roman"/>
          <w:color w:val="000000"/>
          <w:szCs w:val="20"/>
        </w:rPr>
        <w:t xml:space="preserve"> </w:t>
      </w:r>
      <w:r w:rsidR="00393A8E">
        <w:rPr>
          <w:rFonts w:ascii="Times New Roman" w:hAnsi="Times New Roman" w:cs="Times New Roman"/>
          <w:color w:val="000000"/>
          <w:szCs w:val="20"/>
          <w:lang w:val="id-ID"/>
        </w:rPr>
        <w:t>(</w:t>
      </w:r>
      <w:r w:rsidR="00393A8E">
        <w:rPr>
          <w:rFonts w:ascii="Times New Roman" w:hAnsi="Times New Roman" w:cs="Times New Roman"/>
          <w:color w:val="000000"/>
          <w:szCs w:val="20"/>
        </w:rPr>
        <w:t xml:space="preserve">Bandung: PT. </w:t>
      </w:r>
      <w:proofErr w:type="spellStart"/>
      <w:r w:rsidR="00393A8E">
        <w:rPr>
          <w:rFonts w:ascii="Times New Roman" w:hAnsi="Times New Roman" w:cs="Times New Roman"/>
          <w:color w:val="000000"/>
          <w:szCs w:val="20"/>
        </w:rPr>
        <w:t>Remaja</w:t>
      </w:r>
      <w:proofErr w:type="spellEnd"/>
      <w:r w:rsidR="00393A8E">
        <w:rPr>
          <w:rFonts w:ascii="Times New Roman" w:hAnsi="Times New Roman" w:cs="Times New Roman"/>
          <w:color w:val="000000"/>
          <w:szCs w:val="20"/>
        </w:rPr>
        <w:t xml:space="preserve"> </w:t>
      </w:r>
      <w:proofErr w:type="spellStart"/>
      <w:r w:rsidR="00393A8E">
        <w:rPr>
          <w:rFonts w:ascii="Times New Roman" w:hAnsi="Times New Roman" w:cs="Times New Roman"/>
          <w:color w:val="000000"/>
          <w:szCs w:val="20"/>
        </w:rPr>
        <w:t>Rosda</w:t>
      </w:r>
      <w:proofErr w:type="spellEnd"/>
      <w:r w:rsidR="00393A8E">
        <w:rPr>
          <w:rFonts w:ascii="Times New Roman" w:hAnsi="Times New Roman" w:cs="Times New Roman"/>
          <w:color w:val="000000"/>
          <w:szCs w:val="20"/>
        </w:rPr>
        <w:t xml:space="preserve"> </w:t>
      </w:r>
      <w:proofErr w:type="spellStart"/>
      <w:r w:rsidR="00393A8E">
        <w:rPr>
          <w:rFonts w:ascii="Times New Roman" w:hAnsi="Times New Roman" w:cs="Times New Roman"/>
          <w:color w:val="000000"/>
          <w:szCs w:val="20"/>
        </w:rPr>
        <w:t>Karya</w:t>
      </w:r>
      <w:proofErr w:type="spellEnd"/>
      <w:r w:rsidR="00393A8E">
        <w:rPr>
          <w:rFonts w:ascii="Times New Roman" w:hAnsi="Times New Roman" w:cs="Times New Roman"/>
          <w:color w:val="000000"/>
          <w:szCs w:val="20"/>
          <w:lang w:val="id-ID"/>
        </w:rPr>
        <w:t>)</w:t>
      </w:r>
    </w:p>
    <w:p w:rsidR="00664BBB" w:rsidRDefault="001341D5" w:rsidP="007D2F4D">
      <w:pPr>
        <w:tabs>
          <w:tab w:val="left" w:pos="426"/>
          <w:tab w:val="left" w:pos="567"/>
        </w:tabs>
        <w:autoSpaceDE w:val="0"/>
        <w:autoSpaceDN w:val="0"/>
        <w:adjustRightInd w:val="0"/>
        <w:ind w:left="720" w:hanging="720"/>
        <w:jc w:val="both"/>
        <w:rPr>
          <w:rFonts w:ascii="Times New Roman" w:hAnsi="Times New Roman" w:cs="Times New Roman"/>
          <w:color w:val="000000"/>
          <w:szCs w:val="20"/>
        </w:rPr>
      </w:pPr>
      <w:r>
        <w:rPr>
          <w:rFonts w:ascii="Times New Roman" w:hAnsi="Times New Roman" w:cs="Times New Roman"/>
          <w:color w:val="000000"/>
          <w:szCs w:val="20"/>
          <w:lang w:val="id-ID"/>
        </w:rPr>
        <w:t>[7]</w:t>
      </w:r>
      <w:r>
        <w:rPr>
          <w:rFonts w:ascii="Times New Roman" w:hAnsi="Times New Roman" w:cs="Times New Roman"/>
          <w:color w:val="000000"/>
          <w:szCs w:val="20"/>
        </w:rPr>
        <w:tab/>
      </w:r>
      <w:r w:rsidR="007D2F4D">
        <w:rPr>
          <w:rFonts w:ascii="Times New Roman" w:hAnsi="Times New Roman" w:cs="Times New Roman"/>
          <w:color w:val="000000"/>
          <w:szCs w:val="20"/>
        </w:rPr>
        <w:tab/>
      </w:r>
      <w:r w:rsidR="007D2F4D">
        <w:rPr>
          <w:rFonts w:ascii="Times New Roman" w:hAnsi="Times New Roman" w:cs="Times New Roman"/>
          <w:color w:val="000000"/>
          <w:szCs w:val="20"/>
        </w:rPr>
        <w:tab/>
      </w:r>
      <w:proofErr w:type="spellStart"/>
      <w:r w:rsidR="00393A8E">
        <w:rPr>
          <w:rFonts w:ascii="Times New Roman" w:hAnsi="Times New Roman" w:cs="Times New Roman"/>
          <w:color w:val="000000"/>
          <w:szCs w:val="20"/>
        </w:rPr>
        <w:t>Skemp</w:t>
      </w:r>
      <w:proofErr w:type="spellEnd"/>
      <w:r w:rsidR="00393A8E">
        <w:rPr>
          <w:rFonts w:ascii="Times New Roman" w:hAnsi="Times New Roman" w:cs="Times New Roman"/>
          <w:color w:val="000000"/>
          <w:szCs w:val="20"/>
        </w:rPr>
        <w:t xml:space="preserve"> R 2006</w:t>
      </w:r>
      <w:r w:rsidRPr="001341D5">
        <w:rPr>
          <w:rFonts w:ascii="Times New Roman" w:hAnsi="Times New Roman" w:cs="Times New Roman"/>
          <w:color w:val="000000"/>
          <w:szCs w:val="20"/>
        </w:rPr>
        <w:t xml:space="preserve"> Relational understanding and instrumental understanding. Mathematics Teaching. Journal Mathematics Teaching in the Middle School, 12 (2), h. 88-95 </w:t>
      </w:r>
      <w:r w:rsidR="00026FCF">
        <w:rPr>
          <w:rFonts w:ascii="Times New Roman" w:hAnsi="Times New Roman" w:cs="Times New Roman"/>
          <w:color w:val="000000"/>
          <w:szCs w:val="20"/>
          <w:lang w:val="id-ID"/>
        </w:rPr>
        <w:t>retrieved</w:t>
      </w:r>
      <w:r w:rsidR="00026FCF">
        <w:rPr>
          <w:rFonts w:ascii="Times New Roman" w:hAnsi="Times New Roman" w:cs="Times New Roman"/>
          <w:color w:val="000000"/>
          <w:szCs w:val="20"/>
        </w:rPr>
        <w:t xml:space="preserve">13 </w:t>
      </w:r>
      <w:proofErr w:type="spellStart"/>
      <w:r w:rsidR="00026FCF">
        <w:rPr>
          <w:rFonts w:ascii="Times New Roman" w:hAnsi="Times New Roman" w:cs="Times New Roman"/>
          <w:color w:val="000000"/>
          <w:szCs w:val="20"/>
        </w:rPr>
        <w:t>Juli</w:t>
      </w:r>
      <w:proofErr w:type="spellEnd"/>
      <w:r w:rsidR="00026FCF">
        <w:rPr>
          <w:rFonts w:ascii="Times New Roman" w:hAnsi="Times New Roman" w:cs="Times New Roman"/>
          <w:color w:val="000000"/>
          <w:szCs w:val="20"/>
        </w:rPr>
        <w:t xml:space="preserve"> 2017</w:t>
      </w:r>
      <w:r w:rsidR="00026FCF" w:rsidRPr="00026FCF">
        <w:rPr>
          <w:rFonts w:ascii="Times New Roman" w:hAnsi="Times New Roman" w:cs="Times New Roman"/>
          <w:color w:val="000000"/>
          <w:szCs w:val="20"/>
          <w:lang w:val="id-ID"/>
        </w:rPr>
        <w:t xml:space="preserve"> </w:t>
      </w:r>
      <w:r w:rsidR="00026FCF">
        <w:rPr>
          <w:rFonts w:ascii="Times New Roman" w:hAnsi="Times New Roman" w:cs="Times New Roman"/>
          <w:color w:val="000000"/>
          <w:szCs w:val="20"/>
          <w:lang w:val="id-ID"/>
        </w:rPr>
        <w:t>from</w:t>
      </w:r>
      <w:r w:rsidR="00026FCF" w:rsidRPr="001341D5">
        <w:rPr>
          <w:rFonts w:ascii="Times New Roman" w:hAnsi="Times New Roman" w:cs="Times New Roman"/>
          <w:color w:val="000000"/>
          <w:szCs w:val="20"/>
        </w:rPr>
        <w:t xml:space="preserve"> http:// www.nctm.org/ publication/ article. </w:t>
      </w:r>
      <w:proofErr w:type="spellStart"/>
      <w:proofErr w:type="gramStart"/>
      <w:r w:rsidR="00026FCF" w:rsidRPr="001341D5">
        <w:rPr>
          <w:rFonts w:ascii="Times New Roman" w:hAnsi="Times New Roman" w:cs="Times New Roman"/>
          <w:color w:val="000000"/>
          <w:szCs w:val="20"/>
        </w:rPr>
        <w:t>Aspx?id</w:t>
      </w:r>
      <w:proofErr w:type="spellEnd"/>
      <w:proofErr w:type="gramEnd"/>
      <w:r w:rsidR="00026FCF" w:rsidRPr="001341D5">
        <w:rPr>
          <w:rFonts w:ascii="Times New Roman" w:hAnsi="Times New Roman" w:cs="Times New Roman"/>
          <w:color w:val="000000"/>
          <w:szCs w:val="20"/>
        </w:rPr>
        <w:t>=20558</w:t>
      </w:r>
    </w:p>
    <w:p w:rsidR="001341D5" w:rsidRPr="007155D5" w:rsidRDefault="001341D5" w:rsidP="007D2F4D">
      <w:pPr>
        <w:tabs>
          <w:tab w:val="left" w:pos="426"/>
        </w:tabs>
        <w:autoSpaceDE w:val="0"/>
        <w:autoSpaceDN w:val="0"/>
        <w:adjustRightInd w:val="0"/>
        <w:ind w:left="720" w:hanging="720"/>
        <w:jc w:val="both"/>
        <w:rPr>
          <w:rFonts w:ascii="Times New Roman" w:hAnsi="Times New Roman" w:cs="Times New Roman"/>
          <w:color w:val="000000"/>
          <w:szCs w:val="20"/>
        </w:rPr>
      </w:pPr>
      <w:r w:rsidRPr="007155D5">
        <w:rPr>
          <w:rFonts w:ascii="Times New Roman" w:hAnsi="Times New Roman" w:cs="Times New Roman"/>
          <w:color w:val="000000"/>
          <w:szCs w:val="20"/>
          <w:lang w:val="id-ID"/>
        </w:rPr>
        <w:t>[8]</w:t>
      </w:r>
      <w:r w:rsidRPr="007155D5">
        <w:rPr>
          <w:rFonts w:ascii="Times New Roman" w:hAnsi="Times New Roman" w:cs="Times New Roman"/>
          <w:color w:val="000000"/>
          <w:szCs w:val="20"/>
          <w:lang w:val="id-ID"/>
        </w:rPr>
        <w:tab/>
      </w:r>
      <w:r w:rsidR="007D2F4D">
        <w:rPr>
          <w:rFonts w:ascii="Times New Roman" w:hAnsi="Times New Roman" w:cs="Times New Roman"/>
          <w:color w:val="000000"/>
          <w:szCs w:val="20"/>
          <w:lang w:val="id-ID"/>
        </w:rPr>
        <w:tab/>
      </w:r>
      <w:proofErr w:type="spellStart"/>
      <w:r w:rsidR="00026FCF">
        <w:rPr>
          <w:rFonts w:ascii="Times New Roman" w:hAnsi="Times New Roman" w:cs="Times New Roman"/>
          <w:color w:val="000000"/>
          <w:szCs w:val="20"/>
        </w:rPr>
        <w:t>Sanjaya</w:t>
      </w:r>
      <w:proofErr w:type="spellEnd"/>
      <w:r w:rsidR="00026FCF">
        <w:rPr>
          <w:rFonts w:ascii="Times New Roman" w:hAnsi="Times New Roman" w:cs="Times New Roman"/>
          <w:color w:val="000000"/>
          <w:szCs w:val="20"/>
        </w:rPr>
        <w:t xml:space="preserve"> W 2010</w:t>
      </w:r>
      <w:r w:rsidRPr="001341D5">
        <w:rPr>
          <w:rFonts w:ascii="Times New Roman" w:hAnsi="Times New Roman" w:cs="Times New Roman"/>
          <w:color w:val="000000"/>
          <w:szCs w:val="20"/>
        </w:rPr>
        <w:t xml:space="preserve"> </w:t>
      </w:r>
      <w:proofErr w:type="spellStart"/>
      <w:r w:rsidRPr="001341D5">
        <w:rPr>
          <w:rFonts w:ascii="Times New Roman" w:hAnsi="Times New Roman" w:cs="Times New Roman"/>
          <w:color w:val="000000"/>
          <w:szCs w:val="20"/>
        </w:rPr>
        <w:t>Strategi</w:t>
      </w:r>
      <w:proofErr w:type="spellEnd"/>
      <w:r w:rsidRPr="001341D5">
        <w:rPr>
          <w:rFonts w:ascii="Times New Roman" w:hAnsi="Times New Roman" w:cs="Times New Roman"/>
          <w:color w:val="000000"/>
          <w:szCs w:val="20"/>
        </w:rPr>
        <w:t xml:space="preserve"> </w:t>
      </w:r>
      <w:proofErr w:type="spellStart"/>
      <w:r w:rsidRPr="001341D5">
        <w:rPr>
          <w:rFonts w:ascii="Times New Roman" w:hAnsi="Times New Roman" w:cs="Times New Roman"/>
          <w:color w:val="000000"/>
          <w:szCs w:val="20"/>
        </w:rPr>
        <w:t>Pembelajaran</w:t>
      </w:r>
      <w:proofErr w:type="spellEnd"/>
      <w:r w:rsidRPr="001341D5">
        <w:rPr>
          <w:rFonts w:ascii="Times New Roman" w:hAnsi="Times New Roman" w:cs="Times New Roman"/>
          <w:color w:val="000000"/>
          <w:szCs w:val="20"/>
        </w:rPr>
        <w:t xml:space="preserve"> </w:t>
      </w:r>
      <w:proofErr w:type="spellStart"/>
      <w:r w:rsidRPr="001341D5">
        <w:rPr>
          <w:rFonts w:ascii="Times New Roman" w:hAnsi="Times New Roman" w:cs="Times New Roman"/>
          <w:color w:val="000000"/>
          <w:szCs w:val="20"/>
        </w:rPr>
        <w:t>Berorientasi</w:t>
      </w:r>
      <w:proofErr w:type="spellEnd"/>
      <w:r w:rsidRPr="001341D5">
        <w:rPr>
          <w:rFonts w:ascii="Times New Roman" w:hAnsi="Times New Roman" w:cs="Times New Roman"/>
          <w:color w:val="000000"/>
          <w:szCs w:val="20"/>
        </w:rPr>
        <w:t xml:space="preserve"> </w:t>
      </w:r>
      <w:proofErr w:type="spellStart"/>
      <w:r w:rsidRPr="001341D5">
        <w:rPr>
          <w:rFonts w:ascii="Times New Roman" w:hAnsi="Times New Roman" w:cs="Times New Roman"/>
          <w:color w:val="000000"/>
          <w:szCs w:val="20"/>
        </w:rPr>
        <w:t>Standar</w:t>
      </w:r>
      <w:proofErr w:type="spellEnd"/>
      <w:r w:rsidRPr="001341D5">
        <w:rPr>
          <w:rFonts w:ascii="Times New Roman" w:hAnsi="Times New Roman" w:cs="Times New Roman"/>
          <w:color w:val="000000"/>
          <w:szCs w:val="20"/>
        </w:rPr>
        <w:t xml:space="preserve"> Proses</w:t>
      </w:r>
      <w:r>
        <w:rPr>
          <w:rFonts w:ascii="Times New Roman" w:hAnsi="Times New Roman" w:cs="Times New Roman"/>
          <w:color w:val="000000"/>
          <w:szCs w:val="20"/>
          <w:lang w:val="id-ID"/>
        </w:rPr>
        <w:t xml:space="preserve"> </w:t>
      </w:r>
      <w:proofErr w:type="spellStart"/>
      <w:r w:rsidRPr="001341D5">
        <w:rPr>
          <w:rFonts w:ascii="Times New Roman" w:hAnsi="Times New Roman" w:cs="Times New Roman"/>
          <w:color w:val="000000"/>
          <w:szCs w:val="20"/>
        </w:rPr>
        <w:t>Pendidikan</w:t>
      </w:r>
      <w:proofErr w:type="spellEnd"/>
      <w:r w:rsidRPr="001341D5">
        <w:rPr>
          <w:rFonts w:ascii="Times New Roman" w:hAnsi="Times New Roman" w:cs="Times New Roman"/>
          <w:color w:val="000000"/>
          <w:szCs w:val="20"/>
        </w:rPr>
        <w:t xml:space="preserve">. </w:t>
      </w:r>
      <w:r w:rsidR="00026FCF">
        <w:rPr>
          <w:rFonts w:ascii="Times New Roman" w:hAnsi="Times New Roman" w:cs="Times New Roman"/>
          <w:color w:val="000000"/>
          <w:szCs w:val="20"/>
          <w:lang w:val="id-ID"/>
        </w:rPr>
        <w:t>(</w:t>
      </w:r>
      <w:r w:rsidRPr="001341D5">
        <w:rPr>
          <w:rFonts w:ascii="Times New Roman" w:hAnsi="Times New Roman" w:cs="Times New Roman"/>
          <w:color w:val="000000"/>
          <w:szCs w:val="20"/>
        </w:rPr>
        <w:t xml:space="preserve">Jakarta : </w:t>
      </w:r>
      <w:proofErr w:type="spellStart"/>
      <w:r w:rsidRPr="001341D5">
        <w:rPr>
          <w:rFonts w:ascii="Times New Roman" w:hAnsi="Times New Roman" w:cs="Times New Roman"/>
          <w:color w:val="000000"/>
          <w:szCs w:val="20"/>
        </w:rPr>
        <w:t>Prenada</w:t>
      </w:r>
      <w:proofErr w:type="spellEnd"/>
      <w:r w:rsidRPr="001341D5">
        <w:rPr>
          <w:rFonts w:ascii="Times New Roman" w:hAnsi="Times New Roman" w:cs="Times New Roman"/>
          <w:color w:val="000000"/>
          <w:szCs w:val="20"/>
        </w:rPr>
        <w:t xml:space="preserve"> Media Group</w:t>
      </w:r>
      <w:r w:rsidR="00026FCF">
        <w:rPr>
          <w:rFonts w:ascii="Times New Roman" w:hAnsi="Times New Roman" w:cs="Times New Roman"/>
          <w:color w:val="000000"/>
          <w:szCs w:val="20"/>
        </w:rPr>
        <w:t>)</w:t>
      </w:r>
    </w:p>
    <w:p w:rsidR="001341D5" w:rsidRDefault="00F13CBC" w:rsidP="007D2F4D">
      <w:pPr>
        <w:tabs>
          <w:tab w:val="left" w:pos="426"/>
          <w:tab w:val="left" w:pos="567"/>
        </w:tabs>
        <w:autoSpaceDE w:val="0"/>
        <w:autoSpaceDN w:val="0"/>
        <w:adjustRightInd w:val="0"/>
        <w:ind w:left="720" w:hanging="720"/>
        <w:jc w:val="both"/>
        <w:rPr>
          <w:rFonts w:ascii="Times New Roman" w:hAnsi="Times New Roman" w:cs="Times New Roman"/>
          <w:color w:val="000000"/>
          <w:szCs w:val="20"/>
        </w:rPr>
      </w:pPr>
      <w:r>
        <w:rPr>
          <w:rFonts w:ascii="Times New Roman" w:hAnsi="Times New Roman" w:cs="Times New Roman"/>
          <w:color w:val="000000"/>
          <w:szCs w:val="20"/>
          <w:lang w:val="id-ID"/>
        </w:rPr>
        <w:t xml:space="preserve">[9] </w:t>
      </w:r>
      <w:r>
        <w:rPr>
          <w:rFonts w:ascii="Times New Roman" w:hAnsi="Times New Roman" w:cs="Times New Roman"/>
          <w:color w:val="000000"/>
          <w:szCs w:val="20"/>
          <w:lang w:val="id-ID"/>
        </w:rPr>
        <w:tab/>
      </w:r>
      <w:r w:rsidR="007D2F4D">
        <w:rPr>
          <w:rFonts w:ascii="Times New Roman" w:hAnsi="Times New Roman" w:cs="Times New Roman"/>
          <w:color w:val="000000"/>
          <w:szCs w:val="20"/>
          <w:lang w:val="id-ID"/>
        </w:rPr>
        <w:tab/>
      </w:r>
      <w:r w:rsidR="007D2F4D">
        <w:rPr>
          <w:rFonts w:ascii="Times New Roman" w:hAnsi="Times New Roman" w:cs="Times New Roman"/>
          <w:color w:val="000000"/>
          <w:szCs w:val="20"/>
          <w:lang w:val="id-ID"/>
        </w:rPr>
        <w:tab/>
      </w:r>
      <w:proofErr w:type="spellStart"/>
      <w:r w:rsidR="00026FCF">
        <w:rPr>
          <w:rFonts w:ascii="Times New Roman" w:hAnsi="Times New Roman" w:cs="Times New Roman"/>
          <w:color w:val="000000"/>
          <w:szCs w:val="20"/>
        </w:rPr>
        <w:t>Kristayulita</w:t>
      </w:r>
      <w:proofErr w:type="spellEnd"/>
      <w:r w:rsidR="00026FCF">
        <w:rPr>
          <w:rFonts w:ascii="Times New Roman" w:hAnsi="Times New Roman" w:cs="Times New Roman"/>
          <w:color w:val="000000"/>
          <w:szCs w:val="20"/>
        </w:rPr>
        <w:t xml:space="preserve"> 2016</w:t>
      </w:r>
      <w:r w:rsidRPr="00F13CBC">
        <w:rPr>
          <w:rFonts w:ascii="Times New Roman" w:hAnsi="Times New Roman" w:cs="Times New Roman"/>
          <w:color w:val="000000"/>
          <w:szCs w:val="20"/>
        </w:rPr>
        <w:t xml:space="preserve"> </w:t>
      </w:r>
      <w:proofErr w:type="spellStart"/>
      <w:r w:rsidRPr="00F13CBC">
        <w:rPr>
          <w:rFonts w:ascii="Times New Roman" w:hAnsi="Times New Roman" w:cs="Times New Roman"/>
          <w:color w:val="000000"/>
          <w:szCs w:val="20"/>
        </w:rPr>
        <w:t>Pemahaman</w:t>
      </w:r>
      <w:proofErr w:type="spellEnd"/>
      <w:r w:rsidRPr="00F13CBC">
        <w:rPr>
          <w:rFonts w:ascii="Times New Roman" w:hAnsi="Times New Roman" w:cs="Times New Roman"/>
          <w:color w:val="000000"/>
          <w:szCs w:val="20"/>
        </w:rPr>
        <w:t xml:space="preserve"> </w:t>
      </w:r>
      <w:proofErr w:type="spellStart"/>
      <w:r w:rsidRPr="00F13CBC">
        <w:rPr>
          <w:rFonts w:ascii="Times New Roman" w:hAnsi="Times New Roman" w:cs="Times New Roman"/>
          <w:color w:val="000000"/>
          <w:szCs w:val="20"/>
        </w:rPr>
        <w:t>Konsep</w:t>
      </w:r>
      <w:proofErr w:type="spellEnd"/>
      <w:r w:rsidRPr="00F13CBC">
        <w:rPr>
          <w:rFonts w:ascii="Times New Roman" w:hAnsi="Times New Roman" w:cs="Times New Roman"/>
          <w:color w:val="000000"/>
          <w:szCs w:val="20"/>
        </w:rPr>
        <w:t xml:space="preserve"> </w:t>
      </w:r>
      <w:proofErr w:type="spellStart"/>
      <w:r w:rsidRPr="00F13CBC">
        <w:rPr>
          <w:rFonts w:ascii="Times New Roman" w:hAnsi="Times New Roman" w:cs="Times New Roman"/>
          <w:color w:val="000000"/>
          <w:szCs w:val="20"/>
        </w:rPr>
        <w:t>Turunan</w:t>
      </w:r>
      <w:proofErr w:type="spellEnd"/>
      <w:r w:rsidRPr="00F13CBC">
        <w:rPr>
          <w:rFonts w:ascii="Times New Roman" w:hAnsi="Times New Roman" w:cs="Times New Roman"/>
          <w:color w:val="000000"/>
          <w:szCs w:val="20"/>
        </w:rPr>
        <w:t xml:space="preserve"> </w:t>
      </w:r>
      <w:proofErr w:type="spellStart"/>
      <w:r w:rsidRPr="00F13CBC">
        <w:rPr>
          <w:rFonts w:ascii="Times New Roman" w:hAnsi="Times New Roman" w:cs="Times New Roman"/>
          <w:color w:val="000000"/>
          <w:szCs w:val="20"/>
        </w:rPr>
        <w:t>dengan</w:t>
      </w:r>
      <w:proofErr w:type="spellEnd"/>
      <w:r w:rsidRPr="00F13CBC">
        <w:rPr>
          <w:rFonts w:ascii="Times New Roman" w:hAnsi="Times New Roman" w:cs="Times New Roman"/>
          <w:color w:val="000000"/>
          <w:szCs w:val="20"/>
        </w:rPr>
        <w:t xml:space="preserve"> </w:t>
      </w:r>
      <w:proofErr w:type="spellStart"/>
      <w:r w:rsidRPr="00F13CBC">
        <w:rPr>
          <w:rFonts w:ascii="Times New Roman" w:hAnsi="Times New Roman" w:cs="Times New Roman"/>
          <w:color w:val="000000"/>
          <w:szCs w:val="20"/>
        </w:rPr>
        <w:t>Menggunakan</w:t>
      </w:r>
      <w:proofErr w:type="spellEnd"/>
      <w:r w:rsidRPr="00F13CBC">
        <w:rPr>
          <w:rFonts w:ascii="Times New Roman" w:hAnsi="Times New Roman" w:cs="Times New Roman"/>
          <w:color w:val="000000"/>
          <w:szCs w:val="20"/>
        </w:rPr>
        <w:t xml:space="preserve"> Software Maple </w:t>
      </w:r>
      <w:proofErr w:type="spellStart"/>
      <w:r w:rsidRPr="00F13CBC">
        <w:rPr>
          <w:rFonts w:ascii="Times New Roman" w:hAnsi="Times New Roman" w:cs="Times New Roman"/>
          <w:color w:val="000000"/>
          <w:szCs w:val="20"/>
        </w:rPr>
        <w:t>Pada</w:t>
      </w:r>
      <w:proofErr w:type="spellEnd"/>
      <w:r w:rsidRPr="00F13CBC">
        <w:rPr>
          <w:rFonts w:ascii="Times New Roman" w:hAnsi="Times New Roman" w:cs="Times New Roman"/>
          <w:color w:val="000000"/>
          <w:szCs w:val="20"/>
        </w:rPr>
        <w:t xml:space="preserve"> </w:t>
      </w:r>
      <w:r w:rsidR="007D2F4D">
        <w:rPr>
          <w:rFonts w:ascii="Times New Roman" w:hAnsi="Times New Roman" w:cs="Times New Roman"/>
          <w:color w:val="000000"/>
          <w:szCs w:val="20"/>
          <w:lang w:val="id-ID"/>
        </w:rPr>
        <w:t xml:space="preserve"> </w:t>
      </w:r>
      <w:proofErr w:type="spellStart"/>
      <w:r w:rsidRPr="00F13CBC">
        <w:rPr>
          <w:rFonts w:ascii="Times New Roman" w:hAnsi="Times New Roman" w:cs="Times New Roman"/>
          <w:color w:val="000000"/>
          <w:szCs w:val="20"/>
        </w:rPr>
        <w:t>Mahasiswa</w:t>
      </w:r>
      <w:proofErr w:type="spellEnd"/>
      <w:r w:rsidRPr="00F13CBC">
        <w:rPr>
          <w:rFonts w:ascii="Times New Roman" w:hAnsi="Times New Roman" w:cs="Times New Roman"/>
          <w:color w:val="000000"/>
          <w:szCs w:val="20"/>
        </w:rPr>
        <w:t xml:space="preserve"> </w:t>
      </w:r>
      <w:proofErr w:type="spellStart"/>
      <w:r w:rsidRPr="00F13CBC">
        <w:rPr>
          <w:rFonts w:ascii="Times New Roman" w:hAnsi="Times New Roman" w:cs="Times New Roman"/>
          <w:color w:val="000000"/>
          <w:szCs w:val="20"/>
        </w:rPr>
        <w:t>Jurusan</w:t>
      </w:r>
      <w:proofErr w:type="spellEnd"/>
      <w:r w:rsidRPr="00F13CBC">
        <w:rPr>
          <w:rFonts w:ascii="Times New Roman" w:hAnsi="Times New Roman" w:cs="Times New Roman"/>
          <w:color w:val="000000"/>
          <w:szCs w:val="20"/>
        </w:rPr>
        <w:t xml:space="preserve"> </w:t>
      </w:r>
      <w:proofErr w:type="spellStart"/>
      <w:r w:rsidRPr="00F13CBC">
        <w:rPr>
          <w:rFonts w:ascii="Times New Roman" w:hAnsi="Times New Roman" w:cs="Times New Roman"/>
          <w:color w:val="000000"/>
          <w:szCs w:val="20"/>
        </w:rPr>
        <w:t>Tadris</w:t>
      </w:r>
      <w:proofErr w:type="spellEnd"/>
      <w:r w:rsidRPr="00F13CBC">
        <w:rPr>
          <w:rFonts w:ascii="Times New Roman" w:hAnsi="Times New Roman" w:cs="Times New Roman"/>
          <w:color w:val="000000"/>
          <w:szCs w:val="20"/>
        </w:rPr>
        <w:t xml:space="preserve"> </w:t>
      </w:r>
      <w:proofErr w:type="spellStart"/>
      <w:r w:rsidRPr="00F13CBC">
        <w:rPr>
          <w:rFonts w:ascii="Times New Roman" w:hAnsi="Times New Roman" w:cs="Times New Roman"/>
          <w:color w:val="000000"/>
          <w:szCs w:val="20"/>
        </w:rPr>
        <w:t>Matematika</w:t>
      </w:r>
      <w:proofErr w:type="spellEnd"/>
      <w:r w:rsidRPr="00F13CBC">
        <w:rPr>
          <w:rFonts w:ascii="Times New Roman" w:hAnsi="Times New Roman" w:cs="Times New Roman"/>
          <w:color w:val="000000"/>
          <w:szCs w:val="20"/>
        </w:rPr>
        <w:t>. Beta, 4(2), 87–100.</w:t>
      </w:r>
    </w:p>
    <w:p w:rsidR="00F13CBC" w:rsidRDefault="00F13CBC" w:rsidP="007D2F4D">
      <w:pPr>
        <w:widowControl w:val="0"/>
        <w:autoSpaceDE w:val="0"/>
        <w:autoSpaceDN w:val="0"/>
        <w:adjustRightInd w:val="0"/>
        <w:ind w:left="720" w:hanging="720"/>
        <w:jc w:val="both"/>
        <w:rPr>
          <w:rFonts w:ascii="Times New Roman" w:eastAsia="Calibri" w:hAnsi="Times New Roman" w:cs="Times New Roman"/>
          <w:noProof/>
          <w:szCs w:val="24"/>
          <w:lang w:val="id-ID"/>
        </w:rPr>
      </w:pPr>
      <w:r>
        <w:rPr>
          <w:rFonts w:ascii="Times New Roman" w:eastAsia="Calibri" w:hAnsi="Times New Roman" w:cs="Times New Roman"/>
          <w:noProof/>
          <w:szCs w:val="24"/>
          <w:lang w:val="id-ID"/>
        </w:rPr>
        <w:t>[10]</w:t>
      </w:r>
      <w:r>
        <w:rPr>
          <w:rFonts w:ascii="Times New Roman" w:eastAsia="Calibri" w:hAnsi="Times New Roman" w:cs="Times New Roman"/>
          <w:noProof/>
          <w:szCs w:val="24"/>
          <w:lang w:val="id-ID"/>
        </w:rPr>
        <w:tab/>
      </w:r>
      <w:r w:rsidR="00393A8E">
        <w:rPr>
          <w:rFonts w:ascii="Times New Roman" w:eastAsia="Calibri" w:hAnsi="Times New Roman" w:cs="Times New Roman"/>
          <w:noProof/>
          <w:szCs w:val="24"/>
          <w:lang w:val="id-ID"/>
        </w:rPr>
        <w:t>Carnia E</w:t>
      </w:r>
      <w:r w:rsidRPr="00F13CBC">
        <w:rPr>
          <w:rFonts w:ascii="Times New Roman" w:eastAsia="Calibri" w:hAnsi="Times New Roman" w:cs="Times New Roman"/>
          <w:noProof/>
          <w:szCs w:val="24"/>
          <w:lang w:val="id-ID"/>
        </w:rPr>
        <w:t xml:space="preserve"> </w:t>
      </w:r>
      <w:r w:rsidR="00393A8E">
        <w:rPr>
          <w:rFonts w:ascii="Times New Roman" w:eastAsia="Calibri" w:hAnsi="Times New Roman" w:cs="Times New Roman"/>
          <w:noProof/>
          <w:szCs w:val="24"/>
          <w:lang w:val="id-ID"/>
        </w:rPr>
        <w:t xml:space="preserve">and </w:t>
      </w:r>
      <w:r w:rsidRPr="00F13CBC">
        <w:rPr>
          <w:rFonts w:ascii="Times New Roman" w:eastAsia="Calibri" w:hAnsi="Times New Roman" w:cs="Times New Roman"/>
          <w:noProof/>
          <w:szCs w:val="24"/>
          <w:lang w:val="id-ID"/>
        </w:rPr>
        <w:t>S</w:t>
      </w:r>
      <w:r w:rsidR="00393A8E">
        <w:rPr>
          <w:rFonts w:ascii="Times New Roman" w:eastAsia="Calibri" w:hAnsi="Times New Roman" w:cs="Times New Roman"/>
          <w:noProof/>
          <w:szCs w:val="24"/>
          <w:lang w:val="id-ID"/>
        </w:rPr>
        <w:t>ylviani S 2017</w:t>
      </w:r>
      <w:r w:rsidRPr="00F13CBC">
        <w:rPr>
          <w:rFonts w:ascii="Times New Roman" w:eastAsia="Calibri" w:hAnsi="Times New Roman" w:cs="Times New Roman"/>
          <w:noProof/>
          <w:szCs w:val="24"/>
          <w:lang w:val="id-ID"/>
        </w:rPr>
        <w:t xml:space="preserve"> </w:t>
      </w:r>
      <w:r w:rsidRPr="00F13CBC">
        <w:rPr>
          <w:rFonts w:ascii="Times New Roman" w:eastAsia="Calibri" w:hAnsi="Times New Roman" w:cs="Times New Roman"/>
          <w:i/>
          <w:iCs/>
          <w:noProof/>
          <w:szCs w:val="24"/>
          <w:lang w:val="id-ID"/>
        </w:rPr>
        <w:t>The use of GAP and MAPLE software in teaching group theory</w:t>
      </w:r>
      <w:r w:rsidR="00393A8E">
        <w:rPr>
          <w:rFonts w:ascii="Times New Roman" w:eastAsia="Calibri" w:hAnsi="Times New Roman" w:cs="Times New Roman"/>
          <w:noProof/>
          <w:szCs w:val="24"/>
          <w:lang w:val="id-ID"/>
        </w:rPr>
        <w:t xml:space="preserve"> </w:t>
      </w:r>
      <w:r w:rsidR="00026FCF">
        <w:rPr>
          <w:rFonts w:ascii="Times New Roman" w:eastAsia="Calibri" w:hAnsi="Times New Roman" w:cs="Times New Roman"/>
          <w:noProof/>
          <w:szCs w:val="24"/>
          <w:lang w:val="id-ID"/>
        </w:rPr>
        <w:t xml:space="preserve">Vol 19(2) (Bandung : </w:t>
      </w:r>
      <w:r w:rsidR="00393A8E">
        <w:rPr>
          <w:rFonts w:ascii="Times New Roman" w:eastAsia="Calibri" w:hAnsi="Times New Roman" w:cs="Times New Roman"/>
          <w:noProof/>
          <w:szCs w:val="24"/>
          <w:lang w:val="id-ID"/>
        </w:rPr>
        <w:t>Jurnal Pengajaran MIPA</w:t>
      </w:r>
      <w:r w:rsidR="00026FCF">
        <w:rPr>
          <w:rFonts w:ascii="Times New Roman" w:eastAsia="Calibri" w:hAnsi="Times New Roman" w:cs="Times New Roman"/>
          <w:noProof/>
          <w:szCs w:val="24"/>
          <w:lang w:val="id-ID"/>
        </w:rPr>
        <w:t>) p 150-156</w:t>
      </w:r>
    </w:p>
    <w:p w:rsidR="00F13CBC" w:rsidRDefault="00F13CBC" w:rsidP="007D2F4D">
      <w:pPr>
        <w:widowControl w:val="0"/>
        <w:autoSpaceDE w:val="0"/>
        <w:autoSpaceDN w:val="0"/>
        <w:adjustRightInd w:val="0"/>
        <w:ind w:left="720" w:hanging="720"/>
        <w:jc w:val="both"/>
        <w:rPr>
          <w:rFonts w:ascii="Times New Roman" w:eastAsia="Calibri" w:hAnsi="Times New Roman" w:cs="Times New Roman"/>
          <w:noProof/>
          <w:szCs w:val="24"/>
          <w:lang w:val="id-ID"/>
        </w:rPr>
      </w:pPr>
      <w:r w:rsidRPr="00F13CBC">
        <w:rPr>
          <w:rFonts w:ascii="Times New Roman" w:eastAsia="Calibri" w:hAnsi="Times New Roman" w:cs="Times New Roman"/>
          <w:noProof/>
          <w:szCs w:val="24"/>
          <w:lang w:val="id-ID"/>
        </w:rPr>
        <w:t>[</w:t>
      </w:r>
      <w:r>
        <w:rPr>
          <w:rFonts w:ascii="Times New Roman" w:eastAsia="Calibri" w:hAnsi="Times New Roman" w:cs="Times New Roman"/>
          <w:noProof/>
          <w:szCs w:val="24"/>
          <w:lang w:val="id-ID"/>
        </w:rPr>
        <w:t>11</w:t>
      </w:r>
      <w:r w:rsidR="00026FCF">
        <w:rPr>
          <w:rFonts w:ascii="Times New Roman" w:eastAsia="Calibri" w:hAnsi="Times New Roman" w:cs="Times New Roman"/>
          <w:noProof/>
          <w:szCs w:val="24"/>
          <w:lang w:val="id-ID"/>
        </w:rPr>
        <w:t xml:space="preserve">] </w:t>
      </w:r>
      <w:r w:rsidR="00026FCF">
        <w:rPr>
          <w:rFonts w:ascii="Times New Roman" w:eastAsia="Calibri" w:hAnsi="Times New Roman" w:cs="Times New Roman"/>
          <w:noProof/>
          <w:szCs w:val="24"/>
          <w:lang w:val="id-ID"/>
        </w:rPr>
        <w:tab/>
        <w:t>Kristayulita 2016</w:t>
      </w:r>
      <w:r w:rsidRPr="00F13CBC">
        <w:rPr>
          <w:rFonts w:ascii="Times New Roman" w:eastAsia="Calibri" w:hAnsi="Times New Roman" w:cs="Times New Roman"/>
          <w:noProof/>
          <w:szCs w:val="24"/>
          <w:lang w:val="id-ID"/>
        </w:rPr>
        <w:t xml:space="preserve"> Pemahaman Konsep Turunan dengan Menggunakan Software Maple Pada Mahasiswa Jurusan Tadris Matematik</w:t>
      </w:r>
      <w:r w:rsidR="00026FCF">
        <w:rPr>
          <w:rFonts w:ascii="Times New Roman" w:eastAsia="Calibri" w:hAnsi="Times New Roman" w:cs="Times New Roman"/>
          <w:noProof/>
          <w:szCs w:val="24"/>
          <w:lang w:val="id-ID"/>
        </w:rPr>
        <w:t>a vol 4(2) (Mataram :  Beta)</w:t>
      </w:r>
      <w:r w:rsidRPr="00F13CBC">
        <w:rPr>
          <w:rFonts w:ascii="Times New Roman" w:eastAsia="Calibri" w:hAnsi="Times New Roman" w:cs="Times New Roman"/>
          <w:noProof/>
          <w:szCs w:val="24"/>
          <w:lang w:val="id-ID"/>
        </w:rPr>
        <w:t xml:space="preserve"> </w:t>
      </w:r>
      <w:r w:rsidR="00026FCF">
        <w:rPr>
          <w:rFonts w:ascii="Times New Roman" w:eastAsia="Calibri" w:hAnsi="Times New Roman" w:cs="Times New Roman"/>
          <w:noProof/>
          <w:szCs w:val="24"/>
          <w:lang w:val="id-ID"/>
        </w:rPr>
        <w:t>p</w:t>
      </w:r>
      <w:r w:rsidRPr="00F13CBC">
        <w:rPr>
          <w:rFonts w:ascii="Times New Roman" w:eastAsia="Calibri" w:hAnsi="Times New Roman" w:cs="Times New Roman"/>
          <w:noProof/>
          <w:szCs w:val="24"/>
          <w:lang w:val="id-ID"/>
        </w:rPr>
        <w:t xml:space="preserve"> 87–100.</w:t>
      </w:r>
    </w:p>
    <w:p w:rsidR="00E932B0" w:rsidRDefault="00E932B0" w:rsidP="007D2F4D">
      <w:pPr>
        <w:widowControl w:val="0"/>
        <w:autoSpaceDE w:val="0"/>
        <w:autoSpaceDN w:val="0"/>
        <w:adjustRightInd w:val="0"/>
        <w:ind w:left="720" w:hanging="720"/>
        <w:jc w:val="both"/>
        <w:rPr>
          <w:rFonts w:ascii="Times New Roman" w:eastAsia="Calibri" w:hAnsi="Times New Roman" w:cs="Times New Roman"/>
          <w:noProof/>
          <w:szCs w:val="24"/>
          <w:lang w:val="id-ID"/>
        </w:rPr>
      </w:pPr>
      <w:r>
        <w:rPr>
          <w:rFonts w:ascii="Times New Roman" w:eastAsia="Calibri" w:hAnsi="Times New Roman" w:cs="Times New Roman"/>
          <w:noProof/>
          <w:szCs w:val="24"/>
          <w:lang w:val="id-ID"/>
        </w:rPr>
        <w:t>[12]</w:t>
      </w:r>
      <w:r>
        <w:rPr>
          <w:rFonts w:ascii="Times New Roman" w:eastAsia="Calibri" w:hAnsi="Times New Roman" w:cs="Times New Roman"/>
          <w:noProof/>
          <w:szCs w:val="24"/>
          <w:lang w:val="id-ID"/>
        </w:rPr>
        <w:tab/>
      </w:r>
      <w:r w:rsidRPr="00E932B0">
        <w:rPr>
          <w:rFonts w:ascii="Times New Roman" w:eastAsia="Calibri" w:hAnsi="Times New Roman" w:cs="Times New Roman"/>
          <w:noProof/>
          <w:szCs w:val="24"/>
          <w:lang w:val="id-ID"/>
        </w:rPr>
        <w:t xml:space="preserve">Finkelstein, N, Adams. W.K, Keller. C.J, Kohl. P.B, K.K. Perkins, Podolefsky. N.S, Reid. S., &amp; LeMaster, R. 2006. ” When learning about the real word is better done virtually: a study of substituting computer simulations for laboratory equipment. </w:t>
      </w:r>
      <w:r w:rsidR="00797132">
        <w:rPr>
          <w:rFonts w:ascii="Times New Roman" w:eastAsia="Calibri" w:hAnsi="Times New Roman" w:cs="Times New Roman"/>
          <w:noProof/>
          <w:szCs w:val="24"/>
          <w:lang w:val="id-ID"/>
        </w:rPr>
        <w:t>Phys. Rev. ST: Phys. Educ. Res.</w:t>
      </w:r>
    </w:p>
    <w:p w:rsidR="00E932B0" w:rsidRDefault="006F19BB" w:rsidP="007D2F4D">
      <w:pPr>
        <w:widowControl w:val="0"/>
        <w:autoSpaceDE w:val="0"/>
        <w:autoSpaceDN w:val="0"/>
        <w:adjustRightInd w:val="0"/>
        <w:ind w:left="720" w:hanging="720"/>
        <w:jc w:val="both"/>
        <w:rPr>
          <w:rFonts w:ascii="Times New Roman" w:eastAsia="Calibri" w:hAnsi="Times New Roman" w:cs="Times New Roman"/>
          <w:noProof/>
          <w:szCs w:val="24"/>
          <w:lang w:val="id-ID"/>
        </w:rPr>
      </w:pPr>
      <w:r>
        <w:rPr>
          <w:rFonts w:ascii="Times New Roman" w:eastAsia="Calibri" w:hAnsi="Times New Roman" w:cs="Times New Roman"/>
          <w:noProof/>
          <w:szCs w:val="24"/>
          <w:lang w:val="id-ID"/>
        </w:rPr>
        <w:t>[13]</w:t>
      </w:r>
      <w:r>
        <w:rPr>
          <w:rFonts w:ascii="Times New Roman" w:eastAsia="Calibri" w:hAnsi="Times New Roman" w:cs="Times New Roman"/>
          <w:noProof/>
          <w:szCs w:val="24"/>
          <w:lang w:val="id-ID"/>
        </w:rPr>
        <w:tab/>
      </w:r>
      <w:r w:rsidR="00026FCF">
        <w:rPr>
          <w:rFonts w:ascii="Times New Roman" w:eastAsia="Calibri" w:hAnsi="Times New Roman" w:cs="Times New Roman"/>
          <w:noProof/>
          <w:szCs w:val="24"/>
          <w:lang w:val="id-ID"/>
        </w:rPr>
        <w:t>Saparwadi L 2018</w:t>
      </w:r>
      <w:r w:rsidRPr="006F19BB">
        <w:rPr>
          <w:rFonts w:ascii="Times New Roman" w:eastAsia="Calibri" w:hAnsi="Times New Roman" w:cs="Times New Roman"/>
          <w:noProof/>
          <w:szCs w:val="24"/>
          <w:lang w:val="id-ID"/>
        </w:rPr>
        <w:t xml:space="preserve"> Kemampuan Mahasiswa Program Studi Pendidikan Matematika Dalam Memahami Konsep Kalkulus Diferensial Dan Kalkulus In</w:t>
      </w:r>
      <w:r w:rsidR="00026FCF">
        <w:rPr>
          <w:rFonts w:ascii="Times New Roman" w:eastAsia="Calibri" w:hAnsi="Times New Roman" w:cs="Times New Roman"/>
          <w:noProof/>
          <w:szCs w:val="24"/>
          <w:lang w:val="id-ID"/>
        </w:rPr>
        <w:t>tegral Dengan Menggunakan Maple Vol</w:t>
      </w:r>
      <w:r w:rsidRPr="006F19BB">
        <w:rPr>
          <w:rFonts w:ascii="Times New Roman" w:eastAsia="Calibri" w:hAnsi="Times New Roman" w:cs="Times New Roman"/>
          <w:noProof/>
          <w:szCs w:val="24"/>
          <w:lang w:val="id-ID"/>
        </w:rPr>
        <w:t xml:space="preserve"> </w:t>
      </w:r>
      <w:r w:rsidR="00026FCF" w:rsidRPr="006F19BB">
        <w:rPr>
          <w:rFonts w:ascii="Times New Roman" w:eastAsia="Calibri" w:hAnsi="Times New Roman" w:cs="Times New Roman"/>
          <w:i/>
          <w:iCs/>
          <w:noProof/>
          <w:szCs w:val="24"/>
          <w:lang w:val="id-ID"/>
        </w:rPr>
        <w:t>6</w:t>
      </w:r>
      <w:r w:rsidR="00026FCF">
        <w:rPr>
          <w:rFonts w:ascii="Times New Roman" w:eastAsia="Calibri" w:hAnsi="Times New Roman" w:cs="Times New Roman"/>
          <w:noProof/>
          <w:szCs w:val="24"/>
          <w:lang w:val="id-ID"/>
        </w:rPr>
        <w:t>(2)</w:t>
      </w:r>
      <w:r w:rsidR="00026FCF" w:rsidRPr="006F19BB">
        <w:rPr>
          <w:rFonts w:ascii="Times New Roman" w:eastAsia="Calibri" w:hAnsi="Times New Roman" w:cs="Times New Roman"/>
          <w:noProof/>
          <w:szCs w:val="24"/>
          <w:lang w:val="id-ID"/>
        </w:rPr>
        <w:t xml:space="preserve"> </w:t>
      </w:r>
      <w:r w:rsidR="00026FCF">
        <w:rPr>
          <w:rFonts w:ascii="Times New Roman" w:eastAsia="Calibri" w:hAnsi="Times New Roman" w:cs="Times New Roman"/>
          <w:noProof/>
          <w:szCs w:val="24"/>
          <w:lang w:val="id-ID"/>
        </w:rPr>
        <w:t>(</w:t>
      </w:r>
      <w:r w:rsidR="005A1E35">
        <w:rPr>
          <w:rFonts w:ascii="Times New Roman" w:eastAsia="Calibri" w:hAnsi="Times New Roman" w:cs="Times New Roman"/>
          <w:noProof/>
          <w:szCs w:val="24"/>
          <w:lang w:val="id-ID"/>
        </w:rPr>
        <w:t xml:space="preserve">Yogyakarta : </w:t>
      </w:r>
      <w:r w:rsidR="005A1E35">
        <w:rPr>
          <w:rFonts w:ascii="Times New Roman" w:eastAsia="Calibri" w:hAnsi="Times New Roman" w:cs="Times New Roman"/>
          <w:i/>
          <w:iCs/>
          <w:noProof/>
          <w:szCs w:val="24"/>
          <w:lang w:val="id-ID"/>
        </w:rPr>
        <w:t>UNION</w:t>
      </w:r>
      <w:r w:rsidRPr="006F19BB">
        <w:rPr>
          <w:rFonts w:ascii="Times New Roman" w:eastAsia="Calibri" w:hAnsi="Times New Roman" w:cs="Times New Roman"/>
          <w:i/>
          <w:iCs/>
          <w:noProof/>
          <w:szCs w:val="24"/>
          <w:lang w:val="id-ID"/>
        </w:rPr>
        <w:t xml:space="preserve"> Jurnal Pendidikan Matematika</w:t>
      </w:r>
      <w:r w:rsidR="005A1E35">
        <w:rPr>
          <w:rFonts w:ascii="Times New Roman" w:eastAsia="Calibri" w:hAnsi="Times New Roman" w:cs="Times New Roman"/>
          <w:noProof/>
          <w:szCs w:val="24"/>
          <w:lang w:val="id-ID"/>
        </w:rPr>
        <w:t>) p</w:t>
      </w:r>
      <w:r w:rsidRPr="006F19BB">
        <w:rPr>
          <w:rFonts w:ascii="Times New Roman" w:eastAsia="Calibri" w:hAnsi="Times New Roman" w:cs="Times New Roman"/>
          <w:noProof/>
          <w:szCs w:val="24"/>
          <w:lang w:val="id-ID"/>
        </w:rPr>
        <w:t xml:space="preserve"> 275–282</w:t>
      </w:r>
      <w:r>
        <w:rPr>
          <w:rFonts w:ascii="Times New Roman" w:eastAsia="Calibri" w:hAnsi="Times New Roman" w:cs="Times New Roman"/>
          <w:noProof/>
          <w:szCs w:val="24"/>
          <w:lang w:val="id-ID"/>
        </w:rPr>
        <w:t>.</w:t>
      </w:r>
    </w:p>
    <w:p w:rsidR="006F19BB" w:rsidRDefault="006F19BB" w:rsidP="007D2F4D">
      <w:pPr>
        <w:widowControl w:val="0"/>
        <w:autoSpaceDE w:val="0"/>
        <w:autoSpaceDN w:val="0"/>
        <w:adjustRightInd w:val="0"/>
        <w:ind w:left="720" w:hanging="720"/>
        <w:jc w:val="both"/>
        <w:rPr>
          <w:rFonts w:ascii="Times New Roman" w:eastAsia="Calibri" w:hAnsi="Times New Roman" w:cs="Times New Roman"/>
          <w:noProof/>
          <w:szCs w:val="24"/>
          <w:lang w:val="id-ID"/>
        </w:rPr>
      </w:pPr>
      <w:r w:rsidRPr="006F19BB">
        <w:rPr>
          <w:rFonts w:ascii="Times New Roman" w:eastAsia="Calibri" w:hAnsi="Times New Roman" w:cs="Times New Roman"/>
          <w:noProof/>
          <w:szCs w:val="24"/>
          <w:lang w:val="id-ID"/>
        </w:rPr>
        <w:t>[1</w:t>
      </w:r>
      <w:r>
        <w:rPr>
          <w:rFonts w:ascii="Times New Roman" w:eastAsia="Calibri" w:hAnsi="Times New Roman" w:cs="Times New Roman"/>
          <w:noProof/>
          <w:szCs w:val="24"/>
          <w:lang w:val="id-ID"/>
        </w:rPr>
        <w:t>4</w:t>
      </w:r>
      <w:r w:rsidRPr="006F19BB">
        <w:rPr>
          <w:rFonts w:ascii="Times New Roman" w:eastAsia="Calibri" w:hAnsi="Times New Roman" w:cs="Times New Roman"/>
          <w:noProof/>
          <w:szCs w:val="24"/>
          <w:lang w:val="id-ID"/>
        </w:rPr>
        <w:t>]</w:t>
      </w:r>
      <w:r w:rsidRPr="006F19BB">
        <w:rPr>
          <w:rFonts w:ascii="Times New Roman" w:eastAsia="Calibri" w:hAnsi="Times New Roman" w:cs="Times New Roman"/>
          <w:noProof/>
          <w:szCs w:val="24"/>
          <w:lang w:val="id-ID"/>
        </w:rPr>
        <w:tab/>
      </w:r>
      <w:r w:rsidR="00374AC0" w:rsidRPr="00374AC0">
        <w:rPr>
          <w:rFonts w:ascii="Times New Roman" w:eastAsia="Calibri" w:hAnsi="Times New Roman" w:cs="Times New Roman"/>
          <w:noProof/>
          <w:szCs w:val="24"/>
          <w:lang w:val="id-ID"/>
        </w:rPr>
        <w:t>Carnia E and Sylviani S 2017 The use of GAP and MAPLE software in teaching group theory Vol 19(2) (Bandung : Jurnal Pengajaran MIPA) p 150-156</w:t>
      </w:r>
    </w:p>
    <w:p w:rsidR="006F19BB" w:rsidRDefault="006F19BB" w:rsidP="007D2F4D">
      <w:pPr>
        <w:widowControl w:val="0"/>
        <w:autoSpaceDE w:val="0"/>
        <w:autoSpaceDN w:val="0"/>
        <w:adjustRightInd w:val="0"/>
        <w:ind w:left="720" w:hanging="720"/>
        <w:jc w:val="both"/>
        <w:rPr>
          <w:rFonts w:ascii="Times New Roman" w:eastAsia="Calibri" w:hAnsi="Times New Roman" w:cs="Times New Roman"/>
          <w:noProof/>
          <w:szCs w:val="24"/>
          <w:lang w:val="id-ID"/>
        </w:rPr>
      </w:pPr>
      <w:r>
        <w:rPr>
          <w:rFonts w:ascii="Times New Roman" w:eastAsia="Calibri" w:hAnsi="Times New Roman" w:cs="Times New Roman"/>
          <w:noProof/>
          <w:szCs w:val="24"/>
          <w:lang w:val="id-ID"/>
        </w:rPr>
        <w:t>[15]</w:t>
      </w:r>
      <w:r>
        <w:rPr>
          <w:rFonts w:ascii="Times New Roman" w:eastAsia="Calibri" w:hAnsi="Times New Roman" w:cs="Times New Roman"/>
          <w:noProof/>
          <w:szCs w:val="24"/>
          <w:lang w:val="id-ID"/>
        </w:rPr>
        <w:tab/>
      </w:r>
      <w:r w:rsidR="005A1E35">
        <w:rPr>
          <w:rFonts w:ascii="Times New Roman" w:eastAsia="Calibri" w:hAnsi="Times New Roman" w:cs="Times New Roman"/>
          <w:noProof/>
          <w:szCs w:val="24"/>
          <w:lang w:val="id-ID"/>
        </w:rPr>
        <w:t>Priatna N, Martadiputra B</w:t>
      </w:r>
      <w:r w:rsidRPr="006F19BB">
        <w:rPr>
          <w:rFonts w:ascii="Times New Roman" w:eastAsia="Calibri" w:hAnsi="Times New Roman" w:cs="Times New Roman"/>
          <w:noProof/>
          <w:szCs w:val="24"/>
          <w:lang w:val="id-ID"/>
        </w:rPr>
        <w:t xml:space="preserve"> </w:t>
      </w:r>
      <w:r w:rsidR="005A1E35">
        <w:rPr>
          <w:rFonts w:ascii="Times New Roman" w:eastAsia="Calibri" w:hAnsi="Times New Roman" w:cs="Times New Roman"/>
          <w:noProof/>
          <w:szCs w:val="24"/>
          <w:lang w:val="id-ID"/>
        </w:rPr>
        <w:t>&amp; Wibisono Y 2018</w:t>
      </w:r>
      <w:r w:rsidRPr="006F19BB">
        <w:rPr>
          <w:rFonts w:ascii="Times New Roman" w:eastAsia="Calibri" w:hAnsi="Times New Roman" w:cs="Times New Roman"/>
          <w:noProof/>
          <w:szCs w:val="24"/>
          <w:lang w:val="id-ID"/>
        </w:rPr>
        <w:t xml:space="preserve"> Developing geogebra-assisted </w:t>
      </w:r>
      <w:r w:rsidR="007D2F4D">
        <w:rPr>
          <w:rFonts w:ascii="Times New Roman" w:eastAsia="Calibri" w:hAnsi="Times New Roman" w:cs="Times New Roman"/>
          <w:noProof/>
          <w:szCs w:val="24"/>
          <w:lang w:val="id-ID"/>
        </w:rPr>
        <w:t>reciprocal t</w:t>
      </w:r>
      <w:r w:rsidRPr="006F19BB">
        <w:rPr>
          <w:rFonts w:ascii="Times New Roman" w:eastAsia="Calibri" w:hAnsi="Times New Roman" w:cs="Times New Roman"/>
          <w:noProof/>
          <w:szCs w:val="24"/>
          <w:lang w:val="id-ID"/>
        </w:rPr>
        <w:t xml:space="preserve">eaching strategy to improve junior high school students’ abstraction ability, lateral thinking and mathematical persistence. Journal of Physics: Conference Series, 1013(1). </w:t>
      </w:r>
      <w:hyperlink r:id="rId15" w:history="1">
        <w:r w:rsidRPr="005D4B38">
          <w:rPr>
            <w:rStyle w:val="Hyperlink"/>
            <w:rFonts w:ascii="Times New Roman" w:eastAsia="Calibri" w:hAnsi="Times New Roman" w:cs="Times New Roman"/>
            <w:noProof/>
            <w:szCs w:val="24"/>
            <w:lang w:val="id-ID"/>
          </w:rPr>
          <w:t>https://doi.org/10.1088/1742-6596/1013/1/012142</w:t>
        </w:r>
      </w:hyperlink>
      <w:r>
        <w:rPr>
          <w:rFonts w:ascii="Times New Roman" w:eastAsia="Calibri" w:hAnsi="Times New Roman" w:cs="Times New Roman"/>
          <w:noProof/>
          <w:szCs w:val="24"/>
          <w:lang w:val="id-ID"/>
        </w:rPr>
        <w:t>.</w:t>
      </w:r>
    </w:p>
    <w:p w:rsidR="006F19BB" w:rsidRPr="00F13CBC" w:rsidRDefault="006F19BB" w:rsidP="007D2F4D">
      <w:pPr>
        <w:widowControl w:val="0"/>
        <w:autoSpaceDE w:val="0"/>
        <w:autoSpaceDN w:val="0"/>
        <w:adjustRightInd w:val="0"/>
        <w:ind w:left="720" w:hanging="720"/>
        <w:jc w:val="both"/>
        <w:rPr>
          <w:rFonts w:ascii="Times New Roman" w:eastAsia="Calibri" w:hAnsi="Times New Roman" w:cs="Times New Roman"/>
          <w:noProof/>
          <w:szCs w:val="24"/>
          <w:lang w:val="id-ID"/>
        </w:rPr>
      </w:pPr>
      <w:r>
        <w:rPr>
          <w:rFonts w:ascii="Times New Roman" w:eastAsia="Calibri" w:hAnsi="Times New Roman" w:cs="Times New Roman"/>
          <w:noProof/>
          <w:szCs w:val="24"/>
          <w:lang w:val="id-ID"/>
        </w:rPr>
        <w:t xml:space="preserve">[16]  </w:t>
      </w:r>
      <w:r w:rsidR="007D2F4D">
        <w:rPr>
          <w:rFonts w:ascii="Times New Roman" w:eastAsia="Calibri" w:hAnsi="Times New Roman" w:cs="Times New Roman"/>
          <w:noProof/>
          <w:szCs w:val="24"/>
          <w:lang w:val="id-ID"/>
        </w:rPr>
        <w:tab/>
      </w:r>
      <w:r w:rsidR="005A1E35">
        <w:rPr>
          <w:rFonts w:ascii="Times New Roman" w:eastAsia="Calibri" w:hAnsi="Times New Roman" w:cs="Times New Roman"/>
          <w:noProof/>
          <w:szCs w:val="24"/>
          <w:lang w:val="id-ID"/>
        </w:rPr>
        <w:t>Qodariyah E,  Ismai A. D 2012</w:t>
      </w:r>
      <w:r w:rsidRPr="006F19BB">
        <w:rPr>
          <w:rFonts w:ascii="Times New Roman" w:eastAsia="Calibri" w:hAnsi="Times New Roman" w:cs="Times New Roman"/>
          <w:noProof/>
          <w:szCs w:val="24"/>
          <w:lang w:val="id-ID"/>
        </w:rPr>
        <w:t xml:space="preserve"> </w:t>
      </w:r>
      <w:r w:rsidRPr="006F19BB">
        <w:rPr>
          <w:rFonts w:ascii="Times New Roman" w:eastAsia="Calibri" w:hAnsi="Times New Roman" w:cs="Times New Roman"/>
          <w:i/>
          <w:iCs/>
          <w:noProof/>
          <w:szCs w:val="24"/>
          <w:lang w:val="id-ID"/>
        </w:rPr>
        <w:t xml:space="preserve">PEMBELAJARAN KALKULUS DENGAN BANTUAN MAPLE Erwin Qodariyah 1 &amp; Agung Deddiliawan Ismai </w:t>
      </w:r>
      <w:r w:rsidR="005A1E35">
        <w:rPr>
          <w:rFonts w:ascii="Times New Roman" w:eastAsia="Calibri" w:hAnsi="Times New Roman" w:cs="Times New Roman"/>
          <w:i/>
          <w:iCs/>
          <w:noProof/>
          <w:szCs w:val="24"/>
          <w:lang w:val="id-ID"/>
        </w:rPr>
        <w:t>Vol (</w:t>
      </w:r>
      <w:r w:rsidRPr="006F19BB">
        <w:rPr>
          <w:rFonts w:ascii="Times New Roman" w:eastAsia="Calibri" w:hAnsi="Times New Roman" w:cs="Times New Roman"/>
          <w:i/>
          <w:iCs/>
          <w:noProof/>
          <w:szCs w:val="24"/>
          <w:lang w:val="id-ID"/>
        </w:rPr>
        <w:t>2</w:t>
      </w:r>
      <w:r w:rsidR="005A1E35">
        <w:rPr>
          <w:rFonts w:ascii="Times New Roman" w:eastAsia="Calibri" w:hAnsi="Times New Roman" w:cs="Times New Roman"/>
          <w:noProof/>
          <w:szCs w:val="24"/>
          <w:lang w:val="id-ID"/>
        </w:rPr>
        <w:t>)</w:t>
      </w:r>
      <w:r w:rsidRPr="006F19BB">
        <w:rPr>
          <w:rFonts w:ascii="Times New Roman" w:eastAsia="Calibri" w:hAnsi="Times New Roman" w:cs="Times New Roman"/>
          <w:noProof/>
          <w:szCs w:val="24"/>
          <w:lang w:val="id-ID"/>
        </w:rPr>
        <w:t xml:space="preserve"> </w:t>
      </w:r>
      <w:r w:rsidRPr="006F19BB">
        <w:rPr>
          <w:rFonts w:ascii="Times New Roman" w:eastAsia="Calibri" w:hAnsi="Times New Roman" w:cs="Times New Roman"/>
          <w:i/>
          <w:iCs/>
          <w:noProof/>
          <w:szCs w:val="24"/>
          <w:lang w:val="id-ID"/>
        </w:rPr>
        <w:t>8</w:t>
      </w:r>
      <w:r w:rsidR="005A1E35">
        <w:rPr>
          <w:rFonts w:ascii="Times New Roman" w:eastAsia="Calibri" w:hAnsi="Times New Roman" w:cs="Times New Roman"/>
          <w:noProof/>
          <w:szCs w:val="24"/>
          <w:lang w:val="id-ID"/>
        </w:rPr>
        <w:t xml:space="preserve"> (Malang : Humanity) p </w:t>
      </w:r>
      <w:r w:rsidRPr="006F19BB">
        <w:rPr>
          <w:rFonts w:ascii="Times New Roman" w:eastAsia="Calibri" w:hAnsi="Times New Roman" w:cs="Times New Roman"/>
          <w:noProof/>
          <w:szCs w:val="24"/>
          <w:lang w:val="id-ID"/>
        </w:rPr>
        <w:t>144–154</w:t>
      </w:r>
    </w:p>
    <w:p w:rsidR="00F13CBC" w:rsidRDefault="009E3FFB" w:rsidP="007D2F4D">
      <w:pPr>
        <w:tabs>
          <w:tab w:val="left" w:pos="426"/>
        </w:tabs>
        <w:autoSpaceDE w:val="0"/>
        <w:autoSpaceDN w:val="0"/>
        <w:adjustRightInd w:val="0"/>
        <w:ind w:left="720" w:hanging="720"/>
        <w:jc w:val="both"/>
        <w:rPr>
          <w:rFonts w:ascii="Times New Roman" w:hAnsi="Times New Roman" w:cs="Times New Roman"/>
          <w:color w:val="000000"/>
          <w:szCs w:val="20"/>
        </w:rPr>
      </w:pPr>
      <w:r>
        <w:rPr>
          <w:rFonts w:ascii="Times New Roman" w:hAnsi="Times New Roman" w:cs="Times New Roman"/>
          <w:color w:val="000000"/>
          <w:szCs w:val="20"/>
          <w:lang w:val="id-ID"/>
        </w:rPr>
        <w:t>[17]</w:t>
      </w:r>
      <w:r>
        <w:rPr>
          <w:rFonts w:ascii="Times New Roman" w:hAnsi="Times New Roman" w:cs="Times New Roman"/>
          <w:color w:val="000000"/>
          <w:szCs w:val="20"/>
          <w:lang w:val="id-ID"/>
        </w:rPr>
        <w:tab/>
      </w:r>
      <w:r>
        <w:rPr>
          <w:rFonts w:ascii="Times New Roman" w:hAnsi="Times New Roman" w:cs="Times New Roman"/>
          <w:color w:val="000000"/>
          <w:szCs w:val="20"/>
          <w:lang w:val="id-ID"/>
        </w:rPr>
        <w:tab/>
      </w:r>
      <w:proofErr w:type="spellStart"/>
      <w:r w:rsidR="00C2388B">
        <w:rPr>
          <w:rFonts w:ascii="Times New Roman" w:hAnsi="Times New Roman" w:cs="Times New Roman"/>
          <w:color w:val="000000"/>
          <w:szCs w:val="20"/>
        </w:rPr>
        <w:t>Sugiyono</w:t>
      </w:r>
      <w:proofErr w:type="spellEnd"/>
      <w:r w:rsidR="00C2388B">
        <w:rPr>
          <w:rFonts w:ascii="Times New Roman" w:hAnsi="Times New Roman" w:cs="Times New Roman"/>
          <w:color w:val="000000"/>
          <w:szCs w:val="20"/>
        </w:rPr>
        <w:t xml:space="preserve"> 2009</w:t>
      </w:r>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Metode</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Penelitian</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Pendidikan</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Pendekatan</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Kuantitatif</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Kualitatif</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dan</w:t>
      </w:r>
      <w:proofErr w:type="spellEnd"/>
      <w:r w:rsidRPr="009E3FFB">
        <w:rPr>
          <w:rFonts w:ascii="Times New Roman" w:hAnsi="Times New Roman" w:cs="Times New Roman"/>
          <w:color w:val="000000"/>
          <w:szCs w:val="20"/>
        </w:rPr>
        <w:t xml:space="preserve"> R &amp; D. </w:t>
      </w:r>
      <w:proofErr w:type="gramStart"/>
      <w:r w:rsidRPr="009E3FFB">
        <w:rPr>
          <w:rFonts w:ascii="Times New Roman" w:hAnsi="Times New Roman" w:cs="Times New Roman"/>
          <w:color w:val="000000"/>
          <w:szCs w:val="20"/>
        </w:rPr>
        <w:t>Bandung :</w:t>
      </w:r>
      <w:proofErr w:type="gram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Alfabeta</w:t>
      </w:r>
      <w:proofErr w:type="spellEnd"/>
      <w:r w:rsidRPr="009E3FFB">
        <w:rPr>
          <w:rFonts w:ascii="Times New Roman" w:hAnsi="Times New Roman" w:cs="Times New Roman"/>
          <w:color w:val="000000"/>
          <w:szCs w:val="20"/>
        </w:rPr>
        <w:t>.</w:t>
      </w:r>
    </w:p>
    <w:p w:rsidR="009E3FFB" w:rsidRPr="009E3FFB" w:rsidRDefault="009E3FFB" w:rsidP="007D2F4D">
      <w:pPr>
        <w:autoSpaceDE w:val="0"/>
        <w:autoSpaceDN w:val="0"/>
        <w:adjustRightInd w:val="0"/>
        <w:ind w:left="720" w:hanging="720"/>
        <w:jc w:val="both"/>
        <w:rPr>
          <w:rFonts w:ascii="Times New Roman" w:eastAsia="Times New Roman" w:hAnsi="Times New Roman" w:cs="Times New Roman"/>
          <w:color w:val="000000"/>
          <w:sz w:val="20"/>
          <w:szCs w:val="20"/>
          <w:lang w:val="en-ID" w:eastAsia="id-ID"/>
        </w:rPr>
      </w:pPr>
      <w:r>
        <w:rPr>
          <w:rFonts w:ascii="Times New Roman" w:eastAsia="Times New Roman" w:hAnsi="Times New Roman" w:cs="Times New Roman"/>
          <w:color w:val="000000"/>
          <w:sz w:val="20"/>
          <w:szCs w:val="20"/>
          <w:lang w:val="id-ID" w:eastAsia="id-ID"/>
        </w:rPr>
        <w:t xml:space="preserve">[18] </w:t>
      </w:r>
      <w:r>
        <w:rPr>
          <w:rFonts w:ascii="Times New Roman" w:eastAsia="Times New Roman" w:hAnsi="Times New Roman" w:cs="Times New Roman"/>
          <w:color w:val="000000"/>
          <w:sz w:val="20"/>
          <w:szCs w:val="20"/>
          <w:lang w:val="id-ID" w:eastAsia="id-ID"/>
        </w:rPr>
        <w:tab/>
      </w:r>
      <w:r w:rsidR="00374AC0" w:rsidRPr="00374AC0">
        <w:rPr>
          <w:rFonts w:ascii="Times New Roman" w:eastAsia="Times New Roman" w:hAnsi="Times New Roman" w:cs="Times New Roman"/>
          <w:color w:val="000000"/>
          <w:szCs w:val="20"/>
          <w:lang w:val="en-ID" w:eastAsia="id-ID"/>
        </w:rPr>
        <w:t>Lane</w:t>
      </w:r>
      <w:r w:rsidRPr="009E3FFB">
        <w:rPr>
          <w:rFonts w:ascii="Times New Roman" w:eastAsia="Times New Roman" w:hAnsi="Times New Roman" w:cs="Times New Roman"/>
          <w:color w:val="000000"/>
          <w:szCs w:val="20"/>
          <w:lang w:val="en-ID" w:eastAsia="id-ID"/>
        </w:rPr>
        <w:t xml:space="preserve"> S</w:t>
      </w:r>
      <w:r w:rsidR="00374AC0" w:rsidRPr="00374AC0">
        <w:rPr>
          <w:rFonts w:ascii="Times New Roman" w:eastAsia="Times New Roman" w:hAnsi="Times New Roman" w:cs="Times New Roman"/>
          <w:color w:val="000000"/>
          <w:szCs w:val="20"/>
          <w:lang w:val="id-ID" w:eastAsia="id-ID"/>
        </w:rPr>
        <w:t xml:space="preserve"> and </w:t>
      </w:r>
      <w:r w:rsidRPr="009E3FFB">
        <w:rPr>
          <w:rFonts w:ascii="Times New Roman" w:eastAsia="Times New Roman" w:hAnsi="Times New Roman" w:cs="Times New Roman"/>
          <w:color w:val="000000"/>
          <w:szCs w:val="20"/>
          <w:lang w:val="en-ID" w:eastAsia="id-ID"/>
        </w:rPr>
        <w:t xml:space="preserve"> </w:t>
      </w:r>
      <w:proofErr w:type="spellStart"/>
      <w:r w:rsidRPr="009E3FFB">
        <w:rPr>
          <w:rFonts w:ascii="Times New Roman" w:eastAsia="Times New Roman" w:hAnsi="Times New Roman" w:cs="Times New Roman"/>
          <w:color w:val="000000"/>
          <w:szCs w:val="20"/>
          <w:lang w:val="en-ID" w:eastAsia="id-ID"/>
        </w:rPr>
        <w:t>Jakabcsin</w:t>
      </w:r>
      <w:proofErr w:type="spellEnd"/>
      <w:r w:rsidR="00374AC0" w:rsidRPr="00374AC0">
        <w:rPr>
          <w:rFonts w:ascii="Times New Roman" w:eastAsia="Times New Roman" w:hAnsi="Times New Roman" w:cs="Times New Roman"/>
          <w:color w:val="000000"/>
          <w:szCs w:val="20"/>
          <w:lang w:val="en-ID" w:eastAsia="id-ID"/>
        </w:rPr>
        <w:t xml:space="preserve"> M.S 1996</w:t>
      </w:r>
      <w:r w:rsidR="00374AC0">
        <w:rPr>
          <w:rFonts w:ascii="Times New Roman" w:eastAsia="Times New Roman" w:hAnsi="Times New Roman" w:cs="Times New Roman"/>
          <w:color w:val="000000"/>
          <w:szCs w:val="20"/>
          <w:lang w:val="en-ID" w:eastAsia="id-ID"/>
        </w:rPr>
        <w:t xml:space="preserve"> </w:t>
      </w:r>
      <w:r w:rsidRPr="009E3FFB">
        <w:rPr>
          <w:rFonts w:ascii="Times New Roman" w:eastAsia="Times New Roman" w:hAnsi="Times New Roman" w:cs="Times New Roman"/>
          <w:i/>
          <w:iCs/>
          <w:color w:val="000000"/>
          <w:szCs w:val="20"/>
          <w:lang w:val="en-ID" w:eastAsia="id-ID"/>
        </w:rPr>
        <w:t>The role of open-ended task and holistic scoring rubrics: assessing students' mathematical reasoning and communication</w:t>
      </w:r>
      <w:r w:rsidRPr="009E3FFB">
        <w:rPr>
          <w:rFonts w:ascii="Times New Roman" w:eastAsia="Times New Roman" w:hAnsi="Times New Roman" w:cs="Times New Roman"/>
          <w:color w:val="000000"/>
          <w:szCs w:val="20"/>
          <w:lang w:val="en-ID" w:eastAsia="id-ID"/>
        </w:rPr>
        <w:t xml:space="preserve">, </w:t>
      </w:r>
      <w:proofErr w:type="spellStart"/>
      <w:r w:rsidRPr="009E3FFB">
        <w:rPr>
          <w:rFonts w:ascii="Times New Roman" w:eastAsia="Times New Roman" w:hAnsi="Times New Roman" w:cs="Times New Roman"/>
          <w:color w:val="000000"/>
          <w:szCs w:val="20"/>
          <w:lang w:val="en-ID" w:eastAsia="id-ID"/>
        </w:rPr>
        <w:t>dalam</w:t>
      </w:r>
      <w:proofErr w:type="spellEnd"/>
      <w:r w:rsidRPr="009E3FFB">
        <w:rPr>
          <w:rFonts w:ascii="Times New Roman" w:eastAsia="Times New Roman" w:hAnsi="Times New Roman" w:cs="Times New Roman"/>
          <w:color w:val="000000"/>
          <w:szCs w:val="20"/>
          <w:lang w:val="en-ID" w:eastAsia="id-ID"/>
        </w:rPr>
        <w:t xml:space="preserve"> Communication in </w:t>
      </w:r>
      <w:proofErr w:type="spellStart"/>
      <w:r w:rsidRPr="009E3FFB">
        <w:rPr>
          <w:rFonts w:ascii="Times New Roman" w:eastAsia="Times New Roman" w:hAnsi="Times New Roman" w:cs="Times New Roman"/>
          <w:color w:val="000000"/>
          <w:szCs w:val="20"/>
          <w:lang w:val="en-ID" w:eastAsia="id-ID"/>
        </w:rPr>
        <w:t>mathematicss</w:t>
      </w:r>
      <w:proofErr w:type="spellEnd"/>
      <w:r w:rsidRPr="009E3FFB">
        <w:rPr>
          <w:rFonts w:ascii="Times New Roman" w:eastAsia="Times New Roman" w:hAnsi="Times New Roman" w:cs="Times New Roman"/>
          <w:color w:val="000000"/>
          <w:szCs w:val="20"/>
          <w:lang w:val="en-ID" w:eastAsia="id-ID"/>
        </w:rPr>
        <w:t xml:space="preserve"> K-12 and beyond, 1996 year book. </w:t>
      </w:r>
      <w:r w:rsidR="00374AC0" w:rsidRPr="00374AC0">
        <w:rPr>
          <w:rFonts w:ascii="Times New Roman" w:eastAsia="Times New Roman" w:hAnsi="Times New Roman" w:cs="Times New Roman"/>
          <w:color w:val="000000"/>
          <w:szCs w:val="20"/>
          <w:lang w:val="id-ID" w:eastAsia="id-ID"/>
        </w:rPr>
        <w:t xml:space="preserve">(USA: </w:t>
      </w:r>
      <w:r w:rsidRPr="009E3FFB">
        <w:rPr>
          <w:rFonts w:ascii="Times New Roman" w:eastAsia="Times New Roman" w:hAnsi="Times New Roman" w:cs="Times New Roman"/>
          <w:color w:val="000000"/>
          <w:szCs w:val="20"/>
          <w:lang w:val="en-ID" w:eastAsia="id-ID"/>
        </w:rPr>
        <w:t>National Cou</w:t>
      </w:r>
      <w:r w:rsidR="00374AC0" w:rsidRPr="00374AC0">
        <w:rPr>
          <w:rFonts w:ascii="Times New Roman" w:eastAsia="Times New Roman" w:hAnsi="Times New Roman" w:cs="Times New Roman"/>
          <w:color w:val="000000"/>
          <w:szCs w:val="20"/>
          <w:lang w:val="en-ID" w:eastAsia="id-ID"/>
        </w:rPr>
        <w:t>ncil of Teachers of Mathematics)</w:t>
      </w:r>
    </w:p>
    <w:p w:rsidR="009E3FFB" w:rsidRDefault="009E3FFB" w:rsidP="007D2F4D">
      <w:pPr>
        <w:tabs>
          <w:tab w:val="left" w:pos="426"/>
        </w:tabs>
        <w:autoSpaceDE w:val="0"/>
        <w:autoSpaceDN w:val="0"/>
        <w:adjustRightInd w:val="0"/>
        <w:ind w:left="720" w:hanging="720"/>
        <w:jc w:val="both"/>
        <w:rPr>
          <w:rFonts w:ascii="Times New Roman" w:hAnsi="Times New Roman" w:cs="Times New Roman"/>
          <w:color w:val="000000"/>
          <w:szCs w:val="20"/>
        </w:rPr>
      </w:pPr>
      <w:r w:rsidRPr="009E3FFB">
        <w:rPr>
          <w:rFonts w:ascii="Times New Roman" w:hAnsi="Times New Roman" w:cs="Times New Roman"/>
          <w:color w:val="000000"/>
          <w:szCs w:val="20"/>
          <w:lang w:val="id-ID"/>
        </w:rPr>
        <w:t>[1</w:t>
      </w:r>
      <w:r>
        <w:rPr>
          <w:rFonts w:ascii="Times New Roman" w:hAnsi="Times New Roman" w:cs="Times New Roman"/>
          <w:color w:val="000000"/>
          <w:szCs w:val="20"/>
          <w:lang w:val="id-ID"/>
        </w:rPr>
        <w:t>9</w:t>
      </w:r>
      <w:r w:rsidRPr="009E3FFB">
        <w:rPr>
          <w:rFonts w:ascii="Times New Roman" w:hAnsi="Times New Roman" w:cs="Times New Roman"/>
          <w:color w:val="000000"/>
          <w:szCs w:val="20"/>
          <w:lang w:val="id-ID"/>
        </w:rPr>
        <w:t>]</w:t>
      </w:r>
      <w:r w:rsidRPr="009E3FFB">
        <w:rPr>
          <w:rFonts w:ascii="Times New Roman" w:hAnsi="Times New Roman" w:cs="Times New Roman"/>
          <w:color w:val="000000"/>
          <w:szCs w:val="20"/>
          <w:lang w:val="id-ID"/>
        </w:rPr>
        <w:tab/>
      </w:r>
      <w:r w:rsidRPr="009E3FFB">
        <w:rPr>
          <w:rFonts w:ascii="Times New Roman" w:hAnsi="Times New Roman" w:cs="Times New Roman"/>
          <w:color w:val="000000"/>
          <w:szCs w:val="20"/>
          <w:lang w:val="id-ID"/>
        </w:rPr>
        <w:tab/>
      </w:r>
      <w:proofErr w:type="spellStart"/>
      <w:r w:rsidR="00374AC0">
        <w:rPr>
          <w:rFonts w:ascii="Times New Roman" w:hAnsi="Times New Roman" w:cs="Times New Roman"/>
          <w:color w:val="000000"/>
          <w:szCs w:val="20"/>
        </w:rPr>
        <w:t>Sugiyono</w:t>
      </w:r>
      <w:proofErr w:type="spellEnd"/>
      <w:r w:rsidR="00374AC0">
        <w:rPr>
          <w:rFonts w:ascii="Times New Roman" w:hAnsi="Times New Roman" w:cs="Times New Roman"/>
          <w:color w:val="000000"/>
          <w:szCs w:val="20"/>
        </w:rPr>
        <w:t xml:space="preserve"> 2009</w:t>
      </w:r>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Metode</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Penelitian</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Pendidikan</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Pendekatan</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Kuantitatif</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Kualitatif</w:t>
      </w:r>
      <w:proofErr w:type="spellEnd"/>
      <w:r w:rsidRPr="009E3FFB">
        <w:rPr>
          <w:rFonts w:ascii="Times New Roman" w:hAnsi="Times New Roman" w:cs="Times New Roman"/>
          <w:color w:val="000000"/>
          <w:szCs w:val="20"/>
        </w:rPr>
        <w:t xml:space="preserve">, </w:t>
      </w:r>
      <w:proofErr w:type="spellStart"/>
      <w:r w:rsidRPr="009E3FFB">
        <w:rPr>
          <w:rFonts w:ascii="Times New Roman" w:hAnsi="Times New Roman" w:cs="Times New Roman"/>
          <w:color w:val="000000"/>
          <w:szCs w:val="20"/>
        </w:rPr>
        <w:t>dan</w:t>
      </w:r>
      <w:proofErr w:type="spellEnd"/>
      <w:r w:rsidRPr="009E3FFB">
        <w:rPr>
          <w:rFonts w:ascii="Times New Roman" w:hAnsi="Times New Roman" w:cs="Times New Roman"/>
          <w:color w:val="000000"/>
          <w:szCs w:val="20"/>
        </w:rPr>
        <w:t xml:space="preserve"> R &amp; D. </w:t>
      </w:r>
      <w:r w:rsidR="00374AC0">
        <w:rPr>
          <w:rFonts w:ascii="Times New Roman" w:hAnsi="Times New Roman" w:cs="Times New Roman"/>
          <w:color w:val="000000"/>
          <w:szCs w:val="20"/>
          <w:lang w:val="id-ID"/>
        </w:rPr>
        <w:t>(</w:t>
      </w:r>
      <w:r w:rsidR="00374AC0">
        <w:rPr>
          <w:rFonts w:ascii="Times New Roman" w:hAnsi="Times New Roman" w:cs="Times New Roman"/>
          <w:color w:val="000000"/>
          <w:szCs w:val="20"/>
        </w:rPr>
        <w:t xml:space="preserve">Bandung : </w:t>
      </w:r>
      <w:proofErr w:type="spellStart"/>
      <w:r w:rsidR="00374AC0">
        <w:rPr>
          <w:rFonts w:ascii="Times New Roman" w:hAnsi="Times New Roman" w:cs="Times New Roman"/>
          <w:color w:val="000000"/>
          <w:szCs w:val="20"/>
        </w:rPr>
        <w:t>Alfabeta</w:t>
      </w:r>
      <w:proofErr w:type="spellEnd"/>
      <w:r w:rsidR="00374AC0">
        <w:rPr>
          <w:rFonts w:ascii="Times New Roman" w:hAnsi="Times New Roman" w:cs="Times New Roman"/>
          <w:color w:val="000000"/>
          <w:szCs w:val="20"/>
        </w:rPr>
        <w:t>)</w:t>
      </w:r>
    </w:p>
    <w:p w:rsidR="009E3FFB" w:rsidRPr="009E3FFB" w:rsidRDefault="009E3FFB" w:rsidP="007D2F4D">
      <w:pPr>
        <w:tabs>
          <w:tab w:val="left" w:pos="426"/>
        </w:tabs>
        <w:autoSpaceDE w:val="0"/>
        <w:autoSpaceDN w:val="0"/>
        <w:adjustRightInd w:val="0"/>
        <w:ind w:left="720" w:hanging="720"/>
        <w:jc w:val="both"/>
        <w:rPr>
          <w:rFonts w:ascii="Times New Roman" w:hAnsi="Times New Roman" w:cs="Times New Roman"/>
          <w:color w:val="000000"/>
          <w:szCs w:val="20"/>
        </w:rPr>
      </w:pPr>
      <w:r>
        <w:rPr>
          <w:rFonts w:ascii="Times New Roman" w:eastAsia="Calibri" w:hAnsi="Times New Roman" w:cs="Times New Roman"/>
          <w:noProof/>
          <w:szCs w:val="24"/>
          <w:lang w:val="id-ID"/>
        </w:rPr>
        <w:t xml:space="preserve">[20]  </w:t>
      </w:r>
      <w:r w:rsidR="007D2F4D">
        <w:rPr>
          <w:rFonts w:ascii="Times New Roman" w:eastAsia="Calibri" w:hAnsi="Times New Roman" w:cs="Times New Roman"/>
          <w:noProof/>
          <w:szCs w:val="24"/>
          <w:lang w:val="id-ID"/>
        </w:rPr>
        <w:tab/>
      </w:r>
      <w:r w:rsidR="00374AC0">
        <w:rPr>
          <w:rFonts w:ascii="Times New Roman" w:eastAsia="Calibri" w:hAnsi="Times New Roman" w:cs="Times New Roman"/>
          <w:noProof/>
          <w:szCs w:val="24"/>
          <w:lang w:val="id-ID"/>
        </w:rPr>
        <w:t>Yuliardi R,  Nurjanah 2017</w:t>
      </w:r>
      <w:r w:rsidRPr="009E3FFB">
        <w:rPr>
          <w:rFonts w:ascii="Times New Roman" w:eastAsia="Calibri" w:hAnsi="Times New Roman" w:cs="Times New Roman"/>
          <w:noProof/>
          <w:szCs w:val="24"/>
          <w:lang w:val="id-ID"/>
        </w:rPr>
        <w:t xml:space="preserve"> Mathematics Learning Assisted Geogebra using Technologically Aligned Classroom ( TAC ) to Improve Communication Skills of Vocasional High School Student Mathematics Learning Assisted Geogebra using Technologically Aligned Classroom ( TAC ) to Improve Comm. </w:t>
      </w:r>
      <w:r w:rsidRPr="009E3FFB">
        <w:rPr>
          <w:rFonts w:ascii="Times New Roman" w:eastAsia="Calibri" w:hAnsi="Times New Roman" w:cs="Times New Roman"/>
          <w:i/>
          <w:iCs/>
          <w:noProof/>
          <w:szCs w:val="24"/>
          <w:lang w:val="id-ID"/>
        </w:rPr>
        <w:t>IOP Conf. Series: Journal of Physics:</w:t>
      </w:r>
      <w:r w:rsidRPr="009E3FFB">
        <w:rPr>
          <w:rFonts w:ascii="Times New Roman" w:eastAsia="Calibri" w:hAnsi="Times New Roman" w:cs="Times New Roman"/>
          <w:noProof/>
          <w:szCs w:val="24"/>
          <w:lang w:val="id-ID"/>
        </w:rPr>
        <w:t xml:space="preserve">, </w:t>
      </w:r>
      <w:r w:rsidRPr="009E3FFB">
        <w:rPr>
          <w:rFonts w:ascii="Times New Roman" w:eastAsia="Calibri" w:hAnsi="Times New Roman" w:cs="Times New Roman"/>
          <w:i/>
          <w:iCs/>
          <w:noProof/>
          <w:szCs w:val="24"/>
          <w:lang w:val="id-ID"/>
        </w:rPr>
        <w:t>895 012156</w:t>
      </w:r>
      <w:r w:rsidRPr="009E3FFB">
        <w:rPr>
          <w:rFonts w:ascii="Times New Roman" w:eastAsia="Calibri" w:hAnsi="Times New Roman" w:cs="Times New Roman"/>
          <w:noProof/>
          <w:szCs w:val="24"/>
          <w:lang w:val="id-ID"/>
        </w:rPr>
        <w:t>. https://doi.org/10.1088/1742-6596/895/1/012156</w:t>
      </w:r>
    </w:p>
    <w:p w:rsidR="009E3FFB" w:rsidRDefault="009E3FFB" w:rsidP="007D2F4D">
      <w:pPr>
        <w:tabs>
          <w:tab w:val="left" w:pos="426"/>
        </w:tabs>
        <w:autoSpaceDE w:val="0"/>
        <w:autoSpaceDN w:val="0"/>
        <w:adjustRightInd w:val="0"/>
        <w:ind w:left="720" w:hanging="720"/>
        <w:jc w:val="both"/>
        <w:rPr>
          <w:rFonts w:ascii="Times New Roman" w:hAnsi="Times New Roman" w:cs="Times New Roman"/>
          <w:color w:val="000000"/>
          <w:szCs w:val="20"/>
        </w:rPr>
      </w:pPr>
      <w:r>
        <w:rPr>
          <w:rFonts w:ascii="Times New Roman" w:eastAsia="Calibri" w:hAnsi="Times New Roman" w:cs="Times New Roman"/>
          <w:noProof/>
          <w:szCs w:val="24"/>
          <w:lang w:val="id-ID"/>
        </w:rPr>
        <w:t>[21]</w:t>
      </w:r>
      <w:r>
        <w:rPr>
          <w:rFonts w:ascii="Times New Roman" w:eastAsia="Calibri" w:hAnsi="Times New Roman" w:cs="Times New Roman"/>
          <w:noProof/>
          <w:szCs w:val="24"/>
          <w:lang w:val="id-ID"/>
        </w:rPr>
        <w:tab/>
      </w:r>
      <w:r>
        <w:rPr>
          <w:rFonts w:ascii="Times New Roman" w:eastAsia="Calibri" w:hAnsi="Times New Roman" w:cs="Times New Roman"/>
          <w:noProof/>
          <w:szCs w:val="24"/>
          <w:lang w:val="id-ID"/>
        </w:rPr>
        <w:tab/>
        <w:t>I</w:t>
      </w:r>
      <w:r w:rsidR="00374AC0">
        <w:rPr>
          <w:rFonts w:ascii="Times New Roman" w:eastAsia="Calibri" w:hAnsi="Times New Roman" w:cs="Times New Roman"/>
          <w:noProof/>
          <w:szCs w:val="24"/>
          <w:lang w:val="id-ID"/>
        </w:rPr>
        <w:t>dris  H,  Nurhayati N</w:t>
      </w:r>
      <w:r w:rsidRPr="009E3FFB">
        <w:rPr>
          <w:rFonts w:ascii="Times New Roman" w:eastAsia="Calibri" w:hAnsi="Times New Roman" w:cs="Times New Roman"/>
          <w:noProof/>
          <w:szCs w:val="24"/>
          <w:lang w:val="id-ID"/>
        </w:rPr>
        <w:t xml:space="preserve"> </w:t>
      </w:r>
      <w:r w:rsidR="00374AC0">
        <w:rPr>
          <w:rFonts w:ascii="Times New Roman" w:eastAsia="Calibri" w:hAnsi="Times New Roman" w:cs="Times New Roman"/>
          <w:noProof/>
          <w:szCs w:val="24"/>
          <w:lang w:val="id-ID"/>
        </w:rPr>
        <w:t>and Satriani S 2018</w:t>
      </w:r>
      <w:r w:rsidRPr="009E3FFB">
        <w:rPr>
          <w:rFonts w:ascii="Times New Roman" w:eastAsia="Calibri" w:hAnsi="Times New Roman" w:cs="Times New Roman"/>
          <w:noProof/>
          <w:szCs w:val="24"/>
          <w:lang w:val="id-ID"/>
        </w:rPr>
        <w:t xml:space="preserve"> Developing Computer-Assisted Instruction Multimedia for Educational Technology Course of Coastal Area Students. </w:t>
      </w:r>
      <w:r w:rsidRPr="009E3FFB">
        <w:rPr>
          <w:rFonts w:ascii="Times New Roman" w:eastAsia="Calibri" w:hAnsi="Times New Roman" w:cs="Times New Roman"/>
          <w:i/>
          <w:iCs/>
          <w:noProof/>
          <w:szCs w:val="24"/>
          <w:lang w:val="id-ID"/>
        </w:rPr>
        <w:t>IOP Conference Series: Earth and Environmental Science</w:t>
      </w:r>
      <w:r w:rsidRPr="009E3FFB">
        <w:rPr>
          <w:rFonts w:ascii="Times New Roman" w:eastAsia="Calibri" w:hAnsi="Times New Roman" w:cs="Times New Roman"/>
          <w:noProof/>
          <w:szCs w:val="24"/>
          <w:lang w:val="id-ID"/>
        </w:rPr>
        <w:t xml:space="preserve">, </w:t>
      </w:r>
      <w:r w:rsidRPr="009E3FFB">
        <w:rPr>
          <w:rFonts w:ascii="Times New Roman" w:eastAsia="Calibri" w:hAnsi="Times New Roman" w:cs="Times New Roman"/>
          <w:i/>
          <w:iCs/>
          <w:noProof/>
          <w:szCs w:val="24"/>
          <w:lang w:val="id-ID"/>
        </w:rPr>
        <w:t>156</w:t>
      </w:r>
      <w:r w:rsidRPr="009E3FFB">
        <w:rPr>
          <w:rFonts w:ascii="Times New Roman" w:eastAsia="Calibri" w:hAnsi="Times New Roman" w:cs="Times New Roman"/>
          <w:noProof/>
          <w:szCs w:val="24"/>
          <w:lang w:val="id-ID"/>
        </w:rPr>
        <w:t>(1). https://doi.org/10.1088/1755-1315/156/1/012049</w:t>
      </w:r>
    </w:p>
    <w:p w:rsidR="009E3FFB" w:rsidRDefault="009E3FFB" w:rsidP="009E3FFB">
      <w:pPr>
        <w:tabs>
          <w:tab w:val="left" w:pos="426"/>
        </w:tabs>
        <w:autoSpaceDE w:val="0"/>
        <w:autoSpaceDN w:val="0"/>
        <w:adjustRightInd w:val="0"/>
        <w:ind w:left="480" w:hanging="480"/>
        <w:jc w:val="both"/>
        <w:rPr>
          <w:rFonts w:ascii="Times New Roman" w:hAnsi="Times New Roman" w:cs="Times New Roman"/>
          <w:color w:val="000000"/>
          <w:szCs w:val="20"/>
        </w:rPr>
      </w:pPr>
    </w:p>
    <w:p w:rsidR="007D2F4D" w:rsidRPr="0037154E" w:rsidRDefault="007D2F4D" w:rsidP="007D2F4D">
      <w:pPr>
        <w:pStyle w:val="ListBullet3"/>
      </w:pPr>
      <w:r>
        <w:rPr>
          <w:lang w:val="id-ID"/>
        </w:rPr>
        <w:t>Acknowledgement</w:t>
      </w:r>
    </w:p>
    <w:p w:rsidR="007D2F4D" w:rsidRPr="007D2F4D" w:rsidRDefault="007D2F4D" w:rsidP="007D2F4D">
      <w:pPr>
        <w:widowControl w:val="0"/>
        <w:suppressAutoHyphens/>
        <w:jc w:val="both"/>
        <w:rPr>
          <w:rFonts w:ascii="Times" w:eastAsia="Times New Roman" w:hAnsi="Times" w:cs="Times"/>
          <w:lang w:val="en-US" w:eastAsia="ar-SA"/>
        </w:rPr>
      </w:pPr>
      <w:r w:rsidRPr="007D2F4D">
        <w:rPr>
          <w:rFonts w:ascii="Times" w:eastAsia="Times New Roman" w:hAnsi="Times" w:cs="Times"/>
          <w:lang w:val="en-US" w:eastAsia="ar-SA"/>
        </w:rPr>
        <w:t xml:space="preserve">I am enormously grateful to </w:t>
      </w:r>
      <w:r w:rsidRPr="007D2F4D">
        <w:rPr>
          <w:rFonts w:ascii="Times" w:eastAsia="Times New Roman" w:hAnsi="Times" w:cs="Times"/>
          <w:lang w:val="id-ID" w:eastAsia="ar-SA"/>
        </w:rPr>
        <w:t>STKIP Muhammadiyah Kuningan</w:t>
      </w:r>
      <w:r w:rsidRPr="007D2F4D">
        <w:rPr>
          <w:rFonts w:ascii="Times" w:eastAsia="Times New Roman" w:hAnsi="Times" w:cs="Times"/>
          <w:lang w:val="en-US" w:eastAsia="ar-SA"/>
        </w:rPr>
        <w:t xml:space="preserve"> who has funded the research of this grant, thanks to our beloved family for the love and support of morale, colleagues and partner that helped the implementation of this research. </w:t>
      </w:r>
    </w:p>
    <w:p w:rsidR="009E3FFB" w:rsidRDefault="009E3FFB" w:rsidP="009E3FFB">
      <w:pPr>
        <w:tabs>
          <w:tab w:val="left" w:pos="426"/>
        </w:tabs>
        <w:autoSpaceDE w:val="0"/>
        <w:autoSpaceDN w:val="0"/>
        <w:adjustRightInd w:val="0"/>
        <w:ind w:left="480" w:hanging="480"/>
        <w:jc w:val="both"/>
        <w:rPr>
          <w:rFonts w:ascii="Times New Roman" w:hAnsi="Times New Roman" w:cs="Times New Roman"/>
          <w:color w:val="000000"/>
          <w:szCs w:val="20"/>
        </w:rPr>
      </w:pPr>
    </w:p>
    <w:p w:rsidR="009E3FFB" w:rsidRDefault="009E3FFB" w:rsidP="009E3FFB">
      <w:pPr>
        <w:tabs>
          <w:tab w:val="left" w:pos="426"/>
        </w:tabs>
        <w:autoSpaceDE w:val="0"/>
        <w:autoSpaceDN w:val="0"/>
        <w:adjustRightInd w:val="0"/>
        <w:ind w:left="480" w:hanging="480"/>
        <w:jc w:val="both"/>
        <w:rPr>
          <w:rFonts w:ascii="Times New Roman" w:hAnsi="Times New Roman" w:cs="Times New Roman"/>
          <w:color w:val="000000"/>
          <w:szCs w:val="20"/>
        </w:rPr>
      </w:pPr>
    </w:p>
    <w:p w:rsidR="009E3FFB" w:rsidRDefault="009E3FFB" w:rsidP="009E3FFB">
      <w:pPr>
        <w:tabs>
          <w:tab w:val="left" w:pos="426"/>
        </w:tabs>
        <w:autoSpaceDE w:val="0"/>
        <w:autoSpaceDN w:val="0"/>
        <w:adjustRightInd w:val="0"/>
        <w:ind w:left="480" w:hanging="480"/>
        <w:jc w:val="both"/>
        <w:rPr>
          <w:rFonts w:ascii="Times New Roman" w:hAnsi="Times New Roman" w:cs="Times New Roman"/>
          <w:color w:val="000000"/>
          <w:szCs w:val="20"/>
        </w:rPr>
      </w:pPr>
    </w:p>
    <w:p w:rsidR="009E3FFB" w:rsidRDefault="009E3FFB" w:rsidP="009E3FFB">
      <w:pPr>
        <w:tabs>
          <w:tab w:val="left" w:pos="426"/>
        </w:tabs>
        <w:autoSpaceDE w:val="0"/>
        <w:autoSpaceDN w:val="0"/>
        <w:adjustRightInd w:val="0"/>
        <w:ind w:left="480" w:hanging="480"/>
        <w:jc w:val="both"/>
        <w:rPr>
          <w:rFonts w:ascii="Times New Roman" w:hAnsi="Times New Roman" w:cs="Times New Roman"/>
          <w:color w:val="000000"/>
          <w:szCs w:val="20"/>
        </w:rPr>
      </w:pPr>
    </w:p>
    <w:p w:rsidR="0000669A" w:rsidRDefault="00664BBB" w:rsidP="007D2F4D">
      <w:pPr>
        <w:tabs>
          <w:tab w:val="left" w:pos="426"/>
        </w:tabs>
        <w:autoSpaceDE w:val="0"/>
        <w:autoSpaceDN w:val="0"/>
        <w:adjustRightInd w:val="0"/>
        <w:ind w:left="426" w:hanging="426"/>
        <w:jc w:val="both"/>
        <w:rPr>
          <w:rFonts w:ascii="Times New Roman" w:eastAsia="Times New Roman" w:hAnsi="Times New Roman" w:cs="Times New Roman"/>
          <w:color w:val="000000"/>
        </w:rPr>
      </w:pPr>
      <w:r w:rsidRPr="007155D5">
        <w:rPr>
          <w:rFonts w:ascii="Times New Roman" w:hAnsi="Times New Roman" w:cs="Times New Roman"/>
          <w:color w:val="000000"/>
          <w:szCs w:val="20"/>
          <w:lang w:val="id-ID"/>
        </w:rPr>
        <w:t xml:space="preserve"> </w:t>
      </w:r>
    </w:p>
    <w:sectPr w:rsidR="0000669A">
      <w:headerReference w:type="default" r:id="rId16"/>
      <w:pgSz w:w="11907" w:h="16840"/>
      <w:pgMar w:top="1985" w:right="1418" w:bottom="1418"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51D" w:rsidRDefault="0034751D">
      <w:r>
        <w:separator/>
      </w:r>
    </w:p>
  </w:endnote>
  <w:endnote w:type="continuationSeparator" w:id="0">
    <w:p w:rsidR="0034751D" w:rsidRDefault="0034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altName w:val="Times New Roman"/>
    <w:charset w:val="00"/>
    <w:family w:val="auto"/>
    <w:pitch w:val="default"/>
  </w:font>
  <w:font w:name="Sabon">
    <w:altName w:val="Couran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51D" w:rsidRDefault="0034751D">
      <w:r>
        <w:separator/>
      </w:r>
    </w:p>
  </w:footnote>
  <w:footnote w:type="continuationSeparator" w:id="0">
    <w:p w:rsidR="0034751D" w:rsidRDefault="003475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26" w:rsidRDefault="00FF3426">
    <w:pPr>
      <w:pBdr>
        <w:top w:val="nil"/>
        <w:left w:val="nil"/>
        <w:bottom w:val="nil"/>
        <w:right w:val="nil"/>
        <w:between w:val="nil"/>
      </w:pBdr>
      <w:tabs>
        <w:tab w:val="center" w:pos="4320"/>
        <w:tab w:val="right" w:pos="8640"/>
      </w:tabs>
      <w:rPr>
        <w:rFonts w:ascii="EB Garamond" w:hAnsi="EB Garamond"/>
        <w:color w:val="000000"/>
      </w:rPr>
    </w:pPr>
  </w:p>
  <w:p w:rsidR="00FF3426" w:rsidRDefault="00FF3426">
    <w:pPr>
      <w:pBdr>
        <w:top w:val="nil"/>
        <w:left w:val="nil"/>
        <w:bottom w:val="nil"/>
        <w:right w:val="nil"/>
        <w:between w:val="nil"/>
      </w:pBdr>
      <w:tabs>
        <w:tab w:val="center" w:pos="4320"/>
        <w:tab w:val="right" w:pos="8640"/>
      </w:tabs>
      <w:rPr>
        <w:rFonts w:ascii="EB Garamond" w:hAnsi="EB Garamond"/>
        <w:color w:val="000000"/>
      </w:rPr>
    </w:pPr>
  </w:p>
  <w:p w:rsidR="00FF3426" w:rsidRDefault="00FF3426">
    <w:pPr>
      <w:pBdr>
        <w:top w:val="nil"/>
        <w:left w:val="nil"/>
        <w:bottom w:val="nil"/>
        <w:right w:val="nil"/>
        <w:between w:val="nil"/>
      </w:pBdr>
      <w:tabs>
        <w:tab w:val="center" w:pos="4320"/>
        <w:tab w:val="right" w:pos="8640"/>
      </w:tabs>
      <w:rPr>
        <w:rFonts w:ascii="EB Garamond" w:hAnsi="EB Garamond"/>
        <w:color w:val="000000"/>
      </w:rPr>
    </w:pPr>
  </w:p>
  <w:p w:rsidR="00FF3426" w:rsidRDefault="00FF3426">
    <w:pPr>
      <w:pBdr>
        <w:top w:val="nil"/>
        <w:left w:val="nil"/>
        <w:bottom w:val="nil"/>
        <w:right w:val="nil"/>
        <w:between w:val="nil"/>
      </w:pBdr>
      <w:tabs>
        <w:tab w:val="center" w:pos="4320"/>
        <w:tab w:val="right" w:pos="8640"/>
      </w:tabs>
      <w:rPr>
        <w:rFonts w:ascii="EB Garamond" w:hAnsi="EB Garamond"/>
        <w:color w:val="000000"/>
      </w:rPr>
    </w:pPr>
  </w:p>
  <w:p w:rsidR="00FF3426" w:rsidRDefault="00FF3426">
    <w:pPr>
      <w:pBdr>
        <w:top w:val="nil"/>
        <w:left w:val="nil"/>
        <w:bottom w:val="nil"/>
        <w:right w:val="nil"/>
        <w:between w:val="nil"/>
      </w:pBdr>
      <w:tabs>
        <w:tab w:val="center" w:pos="4320"/>
        <w:tab w:val="right" w:pos="8640"/>
      </w:tabs>
      <w:rPr>
        <w:rFonts w:ascii="EB Garamond" w:hAnsi="EB Garamond"/>
        <w:color w:val="000000"/>
      </w:rPr>
    </w:pPr>
  </w:p>
  <w:p w:rsidR="00FF3426" w:rsidRDefault="00FF3426">
    <w:pPr>
      <w:pBdr>
        <w:top w:val="nil"/>
        <w:left w:val="nil"/>
        <w:bottom w:val="nil"/>
        <w:right w:val="nil"/>
        <w:between w:val="nil"/>
      </w:pBdr>
      <w:tabs>
        <w:tab w:val="center" w:pos="4320"/>
        <w:tab w:val="right" w:pos="8640"/>
      </w:tabs>
      <w:rPr>
        <w:rFonts w:ascii="EB Garamond" w:hAnsi="EB Garamond"/>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23F54"/>
    <w:multiLevelType w:val="multilevel"/>
    <w:tmpl w:val="8136865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59A7AE1"/>
    <w:multiLevelType w:val="multilevel"/>
    <w:tmpl w:val="BA886A5A"/>
    <w:lvl w:ilvl="0">
      <w:start w:val="1"/>
      <w:numFmt w:val="decimal"/>
      <w:pStyle w:val="ListBullet"/>
      <w:lvlText w:val="%1."/>
      <w:lvlJc w:val="left"/>
      <w:pPr>
        <w:ind w:left="142" w:firstLine="0"/>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292C70"/>
    <w:multiLevelType w:val="multilevel"/>
    <w:tmpl w:val="EBFCCD0C"/>
    <w:lvl w:ilvl="0">
      <w:start w:val="1"/>
      <w:numFmt w:val="bullet"/>
      <w:pStyle w:val="ListBullet2"/>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411539"/>
    <w:multiLevelType w:val="multilevel"/>
    <w:tmpl w:val="315A913A"/>
    <w:lvl w:ilvl="0">
      <w:start w:val="1"/>
      <w:numFmt w:val="decimal"/>
      <w:pStyle w:val="ListBullet3"/>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9A"/>
    <w:rsid w:val="0000669A"/>
    <w:rsid w:val="00026FCF"/>
    <w:rsid w:val="00035919"/>
    <w:rsid w:val="000A7370"/>
    <w:rsid w:val="000B5C71"/>
    <w:rsid w:val="000F2D21"/>
    <w:rsid w:val="000F5CC1"/>
    <w:rsid w:val="00133ADC"/>
    <w:rsid w:val="001341D5"/>
    <w:rsid w:val="00172207"/>
    <w:rsid w:val="00181AB8"/>
    <w:rsid w:val="001C48C5"/>
    <w:rsid w:val="002146EE"/>
    <w:rsid w:val="00227AED"/>
    <w:rsid w:val="002545BB"/>
    <w:rsid w:val="002E2AAB"/>
    <w:rsid w:val="002E4433"/>
    <w:rsid w:val="00307CF5"/>
    <w:rsid w:val="00314AA8"/>
    <w:rsid w:val="00327B54"/>
    <w:rsid w:val="0034751D"/>
    <w:rsid w:val="0037154E"/>
    <w:rsid w:val="00374AC0"/>
    <w:rsid w:val="00393A8E"/>
    <w:rsid w:val="003F05A0"/>
    <w:rsid w:val="003F49BC"/>
    <w:rsid w:val="0047747C"/>
    <w:rsid w:val="004A18FA"/>
    <w:rsid w:val="004B4E90"/>
    <w:rsid w:val="0050472A"/>
    <w:rsid w:val="00515E3F"/>
    <w:rsid w:val="00545D50"/>
    <w:rsid w:val="005931E1"/>
    <w:rsid w:val="005A1E35"/>
    <w:rsid w:val="00636F4F"/>
    <w:rsid w:val="00664BBB"/>
    <w:rsid w:val="00675ED9"/>
    <w:rsid w:val="006F0234"/>
    <w:rsid w:val="006F19BB"/>
    <w:rsid w:val="006F3A03"/>
    <w:rsid w:val="007155D5"/>
    <w:rsid w:val="00797132"/>
    <w:rsid w:val="007A4334"/>
    <w:rsid w:val="007B4718"/>
    <w:rsid w:val="007D2F4D"/>
    <w:rsid w:val="007E3F89"/>
    <w:rsid w:val="00821306"/>
    <w:rsid w:val="008440E0"/>
    <w:rsid w:val="00855B56"/>
    <w:rsid w:val="00857D98"/>
    <w:rsid w:val="008A362E"/>
    <w:rsid w:val="0097253F"/>
    <w:rsid w:val="009A0F0B"/>
    <w:rsid w:val="009E3FFB"/>
    <w:rsid w:val="00A64928"/>
    <w:rsid w:val="00AD5603"/>
    <w:rsid w:val="00AE204A"/>
    <w:rsid w:val="00B32107"/>
    <w:rsid w:val="00C2388B"/>
    <w:rsid w:val="00C32805"/>
    <w:rsid w:val="00C87A5B"/>
    <w:rsid w:val="00DC7E93"/>
    <w:rsid w:val="00DE091D"/>
    <w:rsid w:val="00DE604A"/>
    <w:rsid w:val="00E14BEB"/>
    <w:rsid w:val="00E52CF3"/>
    <w:rsid w:val="00E72664"/>
    <w:rsid w:val="00E932B0"/>
    <w:rsid w:val="00EA23D9"/>
    <w:rsid w:val="00EB0F17"/>
    <w:rsid w:val="00EB6D8B"/>
    <w:rsid w:val="00F13CBC"/>
    <w:rsid w:val="00F51B96"/>
    <w:rsid w:val="00FF34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51B6"/>
  <w15:docId w15:val="{D6465DB1-DD24-473D-B5A2-5C960780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EB Garamond" w:hAnsi="EB Garamond" w:cs="EB Garamond"/>
        <w:sz w:val="22"/>
        <w:szCs w:val="22"/>
        <w:lang w:val="en-GB"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F4F"/>
    <w:rPr>
      <w:rFonts w:ascii="Sabon" w:hAnsi="Sabon"/>
      <w:lang w:eastAsia="en-US"/>
    </w:rPr>
  </w:style>
  <w:style w:type="paragraph" w:styleId="Heading1">
    <w:name w:val="heading 1"/>
    <w:basedOn w:val="Normal"/>
    <w:next w:val="Normal"/>
    <w:qFormat/>
    <w:pPr>
      <w:keepNext/>
      <w:widowControl w:val="0"/>
      <w:numPr>
        <w:numId w:val="4"/>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4"/>
      </w:numPr>
      <w:spacing w:before="240" w:after="60"/>
      <w:outlineLvl w:val="4"/>
    </w:pPr>
    <w:rPr>
      <w:b/>
      <w:bCs/>
      <w:i/>
      <w:iCs/>
      <w:sz w:val="26"/>
      <w:szCs w:val="26"/>
    </w:rPr>
  </w:style>
  <w:style w:type="paragraph" w:styleId="Heading6">
    <w:name w:val="heading 6"/>
    <w:basedOn w:val="Normal"/>
    <w:next w:val="Normal"/>
    <w:qFormat/>
    <w:pPr>
      <w:numPr>
        <w:ilvl w:val="5"/>
        <w:numId w:val="4"/>
      </w:numPr>
      <w:spacing w:before="240" w:after="60"/>
      <w:outlineLvl w:val="5"/>
    </w:pPr>
    <w:rPr>
      <w:rFonts w:ascii="Times New Roman" w:hAnsi="Times New Roman"/>
      <w:b/>
      <w:bCs/>
    </w:rPr>
  </w:style>
  <w:style w:type="paragraph" w:styleId="Heading7">
    <w:name w:val="heading 7"/>
    <w:basedOn w:val="Normal"/>
    <w:next w:val="Normal"/>
    <w:qFormat/>
    <w:pPr>
      <w:numPr>
        <w:ilvl w:val="6"/>
        <w:numId w:val="4"/>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4"/>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spacing w:before="1588" w:after="567"/>
    </w:pPr>
    <w:rPr>
      <w:rFonts w:ascii="Times" w:hAnsi="Times"/>
      <w:b/>
      <w:sz w:val="34"/>
      <w:szCs w:val="34"/>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style>
  <w:style w:type="paragraph" w:customStyle="1" w:styleId="BodyIndent">
    <w:name w:val="BodyIndent"/>
    <w:basedOn w:val="Normal"/>
    <w:link w:val="BodyIndentChar"/>
    <w:autoRedefine/>
    <w:rsid w:val="00721922"/>
    <w:pPr>
      <w:tabs>
        <w:tab w:val="left" w:pos="567"/>
      </w:tabs>
      <w:jc w:val="both"/>
    </w:pPr>
    <w:rPr>
      <w:rFonts w:ascii="Times" w:hAnsi="Times"/>
      <w:color w:val="000000"/>
    </w:rPr>
  </w:style>
  <w:style w:type="paragraph" w:customStyle="1" w:styleId="Bulleted">
    <w:name w:val="Bulleted"/>
    <w:pPr>
      <w:tabs>
        <w:tab w:val="num" w:pos="720"/>
      </w:tabs>
      <w:ind w:left="720" w:hanging="720"/>
      <w:jc w:val="both"/>
    </w:pPr>
    <w:rPr>
      <w:rFonts w:ascii="Times" w:hAnsi="Times"/>
      <w:color w:val="000000"/>
      <w:lang w:eastAsia="en-US"/>
    </w:rPr>
  </w:style>
  <w:style w:type="numbering" w:styleId="1ai">
    <w:name w:val="Outline List 1"/>
    <w:basedOn w:val="NoLis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lang w:eastAsia="en-US"/>
    </w:rPr>
  </w:style>
  <w:style w:type="paragraph" w:customStyle="1" w:styleId="StyleBodyCharNotBoldItalic">
    <w:name w:val="Style Body Char + Not Bold Italic"/>
    <w:link w:val="StyleBodyCharNotBoldItalicChar"/>
    <w:semiHidden/>
    <w:rPr>
      <w:i/>
      <w:iCs/>
      <w:color w:val="000000"/>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tabs>
        <w:tab w:val="left" w:pos="567"/>
        <w:tab w:val="num" w:pos="1440"/>
      </w:tabs>
      <w:spacing w:before="240"/>
      <w:ind w:left="1440" w:hanging="720"/>
    </w:pPr>
    <w:rPr>
      <w:rFonts w:ascii="Times" w:hAnsi="Times"/>
      <w:i/>
      <w:iCs/>
      <w:color w:val="000000"/>
      <w:lang w:val="en-US" w:eastAsia="en-US"/>
    </w:rPr>
  </w:style>
  <w:style w:type="paragraph" w:customStyle="1" w:styleId="section">
    <w:name w:val="section"/>
    <w:link w:val="sectionChar"/>
    <w:autoRedefine/>
    <w:pPr>
      <w:tabs>
        <w:tab w:val="left" w:pos="567"/>
        <w:tab w:val="num" w:pos="720"/>
      </w:tabs>
      <w:spacing w:before="240"/>
      <w:ind w:left="720" w:hanging="720"/>
    </w:pPr>
    <w:rPr>
      <w:rFonts w:ascii="Times" w:hAnsi="Times"/>
      <w:b/>
      <w:color w:val="000000"/>
      <w:lang w:eastAsia="en-US"/>
    </w:rPr>
  </w:style>
  <w:style w:type="numbering" w:styleId="ArticleSection">
    <w:name w:val="Outline List 3"/>
    <w:basedOn w:val="NoList"/>
    <w:semiHidden/>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rsid w:val="007A4334"/>
    <w:pPr>
      <w:numPr>
        <w:numId w:val="3"/>
      </w:numPr>
      <w:tabs>
        <w:tab w:val="left" w:pos="567"/>
      </w:tabs>
    </w:pPr>
    <w:rPr>
      <w:b/>
    </w:rPr>
  </w:style>
  <w:style w:type="paragraph" w:styleId="ListBullet4">
    <w:name w:val="List Bullet 4"/>
    <w:basedOn w:val="Normal"/>
    <w:autoRedefine/>
    <w:semiHidden/>
    <w:pPr>
      <w:tabs>
        <w:tab w:val="num" w:pos="720"/>
      </w:tabs>
      <w:ind w:left="720" w:hanging="720"/>
    </w:pPr>
  </w:style>
  <w:style w:type="paragraph" w:styleId="ListBullet5">
    <w:name w:val="List Bullet 5"/>
    <w:basedOn w:val="Normal"/>
    <w:autoRedefine/>
    <w:semiHidden/>
    <w:pPr>
      <w:tabs>
        <w:tab w:val="num" w:pos="720"/>
      </w:tabs>
      <w:ind w:left="720" w:hanging="72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720"/>
      </w:tabs>
      <w:ind w:left="720" w:hanging="720"/>
    </w:pPr>
  </w:style>
  <w:style w:type="paragraph" w:styleId="ListNumber2">
    <w:name w:val="List Number 2"/>
    <w:basedOn w:val="Normal"/>
    <w:semiHidden/>
    <w:pPr>
      <w:tabs>
        <w:tab w:val="num" w:pos="720"/>
      </w:tabs>
      <w:ind w:left="720" w:hanging="720"/>
    </w:pPr>
  </w:style>
  <w:style w:type="paragraph" w:styleId="ListNumber3">
    <w:name w:val="List Number 3"/>
    <w:basedOn w:val="Normal"/>
    <w:semiHidden/>
    <w:pPr>
      <w:tabs>
        <w:tab w:val="num" w:pos="720"/>
      </w:tabs>
      <w:ind w:left="720" w:hanging="720"/>
    </w:pPr>
  </w:style>
  <w:style w:type="paragraph" w:styleId="ListNumber4">
    <w:name w:val="List Number 4"/>
    <w:basedOn w:val="Normal"/>
    <w:semiHidden/>
    <w:pPr>
      <w:tabs>
        <w:tab w:val="num" w:pos="720"/>
      </w:tabs>
      <w:ind w:left="720" w:hanging="720"/>
    </w:pPr>
  </w:style>
  <w:style w:type="paragraph" w:styleId="ListNumber5">
    <w:name w:val="List Number 5"/>
    <w:basedOn w:val="Normal"/>
    <w:semiHidden/>
    <w:pPr>
      <w:tabs>
        <w:tab w:val="num" w:pos="720"/>
      </w:tabs>
      <w:ind w:left="720" w:hanging="72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next w:val="Normal"/>
    <w:pPr>
      <w:spacing w:after="60"/>
      <w:jc w:val="center"/>
    </w:pPr>
    <w:rPr>
      <w:rFonts w:ascii="Arial" w:eastAsia="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subsection">
    <w:name w:val="subsubsection"/>
    <w:link w:val="subsubsectionChar"/>
    <w:autoRedefine/>
    <w:pPr>
      <w:tabs>
        <w:tab w:val="left" w:pos="567"/>
        <w:tab w:val="num" w:pos="2160"/>
      </w:tabs>
      <w:spacing w:before="240"/>
      <w:jc w:val="both"/>
    </w:pPr>
    <w:rPr>
      <w:rFonts w:ascii="Times" w:hAnsi="Times"/>
      <w:i/>
      <w:iCs/>
      <w:color w:val="000000"/>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lang w:eastAsia="en-US"/>
    </w:rPr>
  </w:style>
  <w:style w:type="paragraph" w:customStyle="1" w:styleId="BulletedIndent">
    <w:name w:val="Bulleted.Indent"/>
    <w:autoRedefine/>
    <w:pPr>
      <w:ind w:left="28"/>
      <w:jc w:val="both"/>
    </w:pPr>
    <w:rPr>
      <w:rFonts w:ascii="Times" w:hAnsi="Times"/>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lang w:eastAsia="en-US"/>
    </w:rPr>
  </w:style>
  <w:style w:type="character" w:customStyle="1" w:styleId="sectionChar">
    <w:name w:val="section Char"/>
    <w:link w:val="section"/>
    <w:rPr>
      <w:rFonts w:ascii="Times" w:hAnsi="Times"/>
      <w:b/>
      <w:color w:val="000000"/>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lang w:eastAsia="en-US"/>
    </w:rPr>
  </w:style>
  <w:style w:type="paragraph" w:customStyle="1" w:styleId="Addresses">
    <w:name w:val="Addresses"/>
    <w:autoRedefine/>
    <w:pPr>
      <w:spacing w:after="454"/>
      <w:ind w:left="1418"/>
    </w:pPr>
    <w:rPr>
      <w:lang w:eastAsia="en-US"/>
    </w:rPr>
  </w:style>
  <w:style w:type="paragraph" w:customStyle="1" w:styleId="25mmIndent">
    <w:name w:val="25mmIndent"/>
    <w:pPr>
      <w:ind w:left="1418"/>
    </w:pPr>
    <w:rPr>
      <w:rFonts w:ascii="Times" w:hAnsi="Times"/>
      <w:lang w:val="en-US" w:eastAsia="en-US"/>
    </w:rPr>
  </w:style>
  <w:style w:type="numbering" w:customStyle="1" w:styleId="StyleNumberedOutlinenumberedLeft0cmHanging1cm">
    <w:name w:val="Style Numbered + Outline numbered Left:  0 cm Hanging:  1 cm"/>
    <w:basedOn w:val="NoList"/>
  </w:style>
  <w:style w:type="paragraph" w:customStyle="1" w:styleId="Numbered">
    <w:name w:val="Numbered"/>
    <w:autoRedefine/>
    <w:pPr>
      <w:tabs>
        <w:tab w:val="num" w:pos="567"/>
        <w:tab w:val="num" w:pos="720"/>
      </w:tabs>
      <w:ind w:left="567" w:hanging="567"/>
      <w:jc w:val="both"/>
    </w:pPr>
    <w:rPr>
      <w:rFonts w:ascii="Times" w:hAnsi="Times"/>
      <w:color w:val="000000"/>
      <w:lang w:eastAsia="en-US"/>
    </w:rPr>
  </w:style>
  <w:style w:type="paragraph" w:customStyle="1" w:styleId="TableCaption">
    <w:name w:val="Table.Caption"/>
    <w:pPr>
      <w:spacing w:after="120"/>
      <w:jc w:val="both"/>
    </w:pPr>
    <w:rPr>
      <w:rFonts w:ascii="Times" w:hAnsi="Times"/>
      <w:color w:val="000000"/>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tabs>
        <w:tab w:val="clear" w:pos="2160"/>
      </w:tabs>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spacing w:before="0"/>
    </w:pPr>
    <w:rPr>
      <w:bCs/>
      <w:szCs w:val="20"/>
    </w:rPr>
  </w:style>
  <w:style w:type="paragraph" w:customStyle="1" w:styleId="Reference">
    <w:name w:val="Reference"/>
    <w:pPr>
      <w:tabs>
        <w:tab w:val="left" w:pos="709"/>
      </w:tabs>
      <w:ind w:left="567" w:hanging="567"/>
      <w:jc w:val="both"/>
    </w:pPr>
    <w:rPr>
      <w:rFonts w:ascii="Times" w:hAnsi="Times"/>
      <w:color w:val="000000"/>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lang w:eastAsia="en-U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40" w:type="dxa"/>
        <w:left w:w="0" w:type="dxa"/>
        <w:bottom w:w="4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8227">
      <w:bodyDiv w:val="1"/>
      <w:marLeft w:val="0"/>
      <w:marRight w:val="0"/>
      <w:marTop w:val="0"/>
      <w:marBottom w:val="0"/>
      <w:divBdr>
        <w:top w:val="none" w:sz="0" w:space="0" w:color="auto"/>
        <w:left w:val="none" w:sz="0" w:space="0" w:color="auto"/>
        <w:bottom w:val="none" w:sz="0" w:space="0" w:color="auto"/>
        <w:right w:val="none" w:sz="0" w:space="0" w:color="auto"/>
      </w:divBdr>
    </w:div>
    <w:div w:id="1519612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88/1742-6596/1013/1/012142"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B3eFVhTDjYnY8Kb/XAzKmHVo8Q==">AMUW2mUG+qq93OTpnWSMXrY1h6pzhNj9S4EWWgj9VD1Uxij3dBZF3s2sT8zlHfzfAEk57WdDEWPPgVEkY0biiLlaQSpTfTNH/lH00lhGA3aq2PT2qiKgz4k=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Douglas</dc:creator>
  <cp:lastModifiedBy>mjakfar</cp:lastModifiedBy>
  <cp:revision>2</cp:revision>
  <dcterms:created xsi:type="dcterms:W3CDTF">2019-08-22T08:17:00Z</dcterms:created>
  <dcterms:modified xsi:type="dcterms:W3CDTF">2019-08-22T08:17:00Z</dcterms:modified>
</cp:coreProperties>
</file>