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12705" w14:textId="77777777" w:rsidR="00EA3F4B" w:rsidRPr="00CE57CF" w:rsidRDefault="00350AB6">
      <w:pPr>
        <w:pStyle w:val="StyleTitleLeft005cm"/>
        <w:rPr>
          <w:rFonts w:ascii="Times New Roman" w:hAnsi="Times New Roman"/>
        </w:rPr>
      </w:pPr>
      <w:r w:rsidRPr="006519D8">
        <w:rPr>
          <w:rFonts w:cs="Times"/>
          <w:spacing w:val="4"/>
          <w:lang w:val="en-AU"/>
        </w:rPr>
        <w:t>Validating Technology Attitude Scale for Pre-Service Mathematics Teachers: Rasch Person-Item Fit Analysis</w:t>
      </w:r>
      <w:r w:rsidRPr="00CE57CF">
        <w:rPr>
          <w:rFonts w:ascii="Times New Roman" w:hAnsi="Times New Roman"/>
        </w:rPr>
        <w:t xml:space="preserve"> </w:t>
      </w:r>
    </w:p>
    <w:p w14:paraId="52A34E39" w14:textId="26DC70D7" w:rsidR="00EA3F4B" w:rsidRDefault="00EA3F4B" w:rsidP="00DF25D7">
      <w:pPr>
        <w:pStyle w:val="Abstract"/>
        <w:spacing w:after="567"/>
        <w:rPr>
          <w:rFonts w:ascii="Times New Roman" w:hAnsi="Times New Roman"/>
          <w:lang w:val="en-AU"/>
        </w:rPr>
      </w:pPr>
      <w:bookmarkStart w:id="0" w:name="_GoBack"/>
      <w:bookmarkEnd w:id="0"/>
      <w:r w:rsidRPr="00CE57CF">
        <w:rPr>
          <w:rFonts w:ascii="Times New Roman" w:hAnsi="Times New Roman"/>
          <w:b/>
        </w:rPr>
        <w:t xml:space="preserve">Abstract. </w:t>
      </w:r>
      <w:r w:rsidR="00DF25D7" w:rsidRPr="00DF25D7">
        <w:rPr>
          <w:rFonts w:ascii="Times New Roman" w:hAnsi="Times New Roman"/>
          <w:lang w:val="en-AU"/>
        </w:rPr>
        <w:t>The purpose of the study was to evaluate the person and item fit of technology attitude scale for pre-service mathematics teachers (</w:t>
      </w:r>
      <w:r w:rsidR="00E573FD">
        <w:rPr>
          <w:rFonts w:ascii="Times New Roman" w:hAnsi="Times New Roman"/>
          <w:lang w:val="en-AU"/>
        </w:rPr>
        <w:t>n</w:t>
      </w:r>
      <w:r w:rsidR="00DF25D7" w:rsidRPr="00DF25D7">
        <w:rPr>
          <w:rFonts w:ascii="Times New Roman" w:hAnsi="Times New Roman"/>
          <w:lang w:val="en-AU"/>
        </w:rPr>
        <w:t xml:space="preserve"> = 106) using Rasch measurement. </w:t>
      </w:r>
      <w:r w:rsidR="00254546" w:rsidRPr="007F3945">
        <w:rPr>
          <w:color w:val="000000" w:themeColor="text1"/>
        </w:rPr>
        <w:t xml:space="preserve">This study was conducted using </w:t>
      </w:r>
      <w:r w:rsidR="00254546" w:rsidRPr="00254546">
        <w:rPr>
          <w:color w:val="000000" w:themeColor="text1"/>
        </w:rPr>
        <w:t>Winsteps</w:t>
      </w:r>
      <w:r w:rsidR="001B36F2">
        <w:rPr>
          <w:color w:val="000000" w:themeColor="text1"/>
        </w:rPr>
        <w:t>,</w:t>
      </w:r>
      <w:r w:rsidR="00254546">
        <w:rPr>
          <w:color w:val="000000" w:themeColor="text1"/>
        </w:rPr>
        <w:t xml:space="preserve"> and the fit analysis was employed several times. First, the items and persons fit </w:t>
      </w:r>
      <w:r w:rsidR="001B36F2">
        <w:rPr>
          <w:color w:val="000000" w:themeColor="text1"/>
        </w:rPr>
        <w:t>were</w:t>
      </w:r>
      <w:r w:rsidR="00254546">
        <w:rPr>
          <w:color w:val="000000" w:themeColor="text1"/>
        </w:rPr>
        <w:t xml:space="preserve"> examined to check the existence of extreme responses. Second, the extreme responses were eliminated based on the item and person. Third, the underfit person</w:t>
      </w:r>
      <w:r w:rsidR="001B36F2">
        <w:rPr>
          <w:color w:val="000000" w:themeColor="text1"/>
        </w:rPr>
        <w:t>s</w:t>
      </w:r>
      <w:r w:rsidR="00254546">
        <w:rPr>
          <w:color w:val="000000" w:themeColor="text1"/>
        </w:rPr>
        <w:t xml:space="preserve"> were deleted. Lastly, the misfitting items were eliminated.</w:t>
      </w:r>
      <w:r w:rsidR="00254546" w:rsidRPr="00570FA7">
        <w:rPr>
          <w:color w:val="FF0000"/>
        </w:rPr>
        <w:t xml:space="preserve"> </w:t>
      </w:r>
      <w:r w:rsidR="00DF25D7" w:rsidRPr="00DF25D7">
        <w:rPr>
          <w:rFonts w:ascii="Times New Roman" w:hAnsi="Times New Roman"/>
          <w:lang w:val="en-AU"/>
        </w:rPr>
        <w:t xml:space="preserve">The person and item fit evaluation were based on three criteria; (1) Outfit mean square (MNSQ) value, (2) Outfit Z-standard (ZSTD) value, and (3) Point Measure Correlation value. The result reveals that there are </w:t>
      </w:r>
      <w:r w:rsidR="001B36F2">
        <w:rPr>
          <w:rFonts w:ascii="Times New Roman" w:hAnsi="Times New Roman"/>
          <w:lang w:val="en-AU"/>
        </w:rPr>
        <w:t>five</w:t>
      </w:r>
      <w:r w:rsidR="00DF25D7" w:rsidRPr="00DF25D7">
        <w:rPr>
          <w:rFonts w:ascii="Times New Roman" w:hAnsi="Times New Roman"/>
          <w:lang w:val="en-AU"/>
        </w:rPr>
        <w:t xml:space="preserve"> outliers </w:t>
      </w:r>
      <w:r w:rsidR="00B6530E">
        <w:rPr>
          <w:rFonts w:ascii="Times New Roman" w:hAnsi="Times New Roman"/>
          <w:lang w:val="en-AU"/>
        </w:rPr>
        <w:t>in term of person</w:t>
      </w:r>
      <w:r w:rsidR="001B36F2">
        <w:rPr>
          <w:rFonts w:ascii="Times New Roman" w:hAnsi="Times New Roman"/>
          <w:lang w:val="en-AU"/>
        </w:rPr>
        <w:t>. C</w:t>
      </w:r>
      <w:r w:rsidR="00DF25D7" w:rsidRPr="00DF25D7">
        <w:rPr>
          <w:rFonts w:ascii="Times New Roman" w:hAnsi="Times New Roman"/>
          <w:lang w:val="en-AU"/>
        </w:rPr>
        <w:t xml:space="preserve">onsequently, they should be eliminated. </w:t>
      </w:r>
      <w:r w:rsidR="008636BE">
        <w:rPr>
          <w:rFonts w:ascii="Times New Roman" w:hAnsi="Times New Roman"/>
          <w:lang w:val="en-AU"/>
        </w:rPr>
        <w:t>Then</w:t>
      </w:r>
      <w:r w:rsidR="00DF25D7" w:rsidRPr="00DF25D7">
        <w:rPr>
          <w:rFonts w:ascii="Times New Roman" w:hAnsi="Times New Roman"/>
          <w:lang w:val="en-AU"/>
        </w:rPr>
        <w:t xml:space="preserve"> item fit test </w:t>
      </w:r>
      <w:r w:rsidR="00754436">
        <w:rPr>
          <w:rFonts w:ascii="Times New Roman" w:hAnsi="Times New Roman"/>
          <w:lang w:val="en-AU"/>
        </w:rPr>
        <w:t>was</w:t>
      </w:r>
      <w:r w:rsidR="00DF25D7" w:rsidRPr="00DF25D7">
        <w:rPr>
          <w:rFonts w:ascii="Times New Roman" w:hAnsi="Times New Roman"/>
          <w:lang w:val="en-AU"/>
        </w:rPr>
        <w:t xml:space="preserve"> conducted</w:t>
      </w:r>
      <w:r w:rsidR="00177C41">
        <w:rPr>
          <w:rFonts w:ascii="Times New Roman" w:hAnsi="Times New Roman"/>
          <w:lang w:val="en-AU"/>
        </w:rPr>
        <w:t>,</w:t>
      </w:r>
      <w:r w:rsidR="00DF25D7" w:rsidRPr="00DF25D7">
        <w:rPr>
          <w:rFonts w:ascii="Times New Roman" w:hAnsi="Times New Roman"/>
          <w:lang w:val="en-AU"/>
        </w:rPr>
        <w:t xml:space="preserve"> and it shows that two items (item19 &amp; item20) have the extreme value of </w:t>
      </w:r>
      <w:r w:rsidR="00772A34">
        <w:rPr>
          <w:rFonts w:ascii="Times New Roman" w:hAnsi="Times New Roman"/>
          <w:lang w:val="en-AU"/>
        </w:rPr>
        <w:t>outfit indices</w:t>
      </w:r>
      <w:r w:rsidR="00177C41">
        <w:rPr>
          <w:rFonts w:ascii="Times New Roman" w:hAnsi="Times New Roman"/>
          <w:lang w:val="en-AU"/>
        </w:rPr>
        <w:t>,</w:t>
      </w:r>
      <w:r w:rsidR="00DF25D7" w:rsidRPr="00DF25D7">
        <w:rPr>
          <w:rFonts w:ascii="Times New Roman" w:hAnsi="Times New Roman"/>
          <w:lang w:val="en-AU"/>
        </w:rPr>
        <w:t xml:space="preserve"> </w:t>
      </w:r>
      <w:r w:rsidR="00177C41">
        <w:rPr>
          <w:rFonts w:ascii="Times New Roman" w:hAnsi="Times New Roman"/>
          <w:lang w:val="en-AU"/>
        </w:rPr>
        <w:t>then</w:t>
      </w:r>
      <w:r w:rsidR="00DF25D7" w:rsidRPr="00DF25D7">
        <w:rPr>
          <w:rFonts w:ascii="Times New Roman" w:hAnsi="Times New Roman"/>
          <w:lang w:val="en-AU"/>
        </w:rPr>
        <w:t xml:space="preserve"> it could not be retained. The further analysis continues with </w:t>
      </w:r>
      <w:r w:rsidR="009146FE">
        <w:rPr>
          <w:rFonts w:ascii="Times New Roman" w:hAnsi="Times New Roman"/>
          <w:lang w:val="en-AU"/>
        </w:rPr>
        <w:t>101</w:t>
      </w:r>
      <w:r w:rsidR="00DF25D7" w:rsidRPr="00DF25D7">
        <w:rPr>
          <w:rFonts w:ascii="Times New Roman" w:hAnsi="Times New Roman"/>
          <w:lang w:val="en-AU"/>
        </w:rPr>
        <w:t xml:space="preserve"> persons and 18 items that are good and indicate the sufficient fit to Rasch model for practical measurement purposes.</w:t>
      </w:r>
    </w:p>
    <w:p w14:paraId="5DFCD3CC" w14:textId="77777777" w:rsidR="00AA2421" w:rsidRPr="00DF25D7" w:rsidRDefault="00AA2421" w:rsidP="00DF25D7">
      <w:pPr>
        <w:pStyle w:val="Abstract"/>
        <w:spacing w:after="567"/>
        <w:rPr>
          <w:rFonts w:ascii="Times New Roman" w:hAnsi="Times New Roman"/>
          <w:lang w:val="en-AU"/>
        </w:rPr>
      </w:pPr>
      <w:r w:rsidRPr="00AA2421">
        <w:rPr>
          <w:rFonts w:ascii="Times New Roman" w:hAnsi="Times New Roman"/>
          <w:b/>
          <w:lang w:val="en-AU"/>
        </w:rPr>
        <w:t>Keywords:</w:t>
      </w:r>
      <w:r w:rsidRPr="00AA2421">
        <w:rPr>
          <w:rFonts w:ascii="Times New Roman" w:hAnsi="Times New Roman"/>
          <w:lang w:val="en-AU"/>
        </w:rPr>
        <w:t xml:space="preserve"> item fit, person fit, pre-service mathematics teachers, Rasch model, technology attitude scale.</w:t>
      </w:r>
    </w:p>
    <w:p w14:paraId="475612F3" w14:textId="77777777" w:rsidR="00EA3F4B" w:rsidRPr="003152E4" w:rsidRDefault="00EA3F4B" w:rsidP="003152E4">
      <w:pPr>
        <w:pStyle w:val="section"/>
      </w:pPr>
      <w:r w:rsidRPr="003152E4">
        <w:t>Introduction</w:t>
      </w:r>
    </w:p>
    <w:p w14:paraId="0500FD73" w14:textId="4C7FD126" w:rsidR="00820E21" w:rsidRDefault="005D1B21" w:rsidP="003152E4">
      <w:pPr>
        <w:pStyle w:val="section"/>
        <w:rPr>
          <w:b w:val="0"/>
        </w:rPr>
      </w:pPr>
      <w:r w:rsidRPr="00772216">
        <w:rPr>
          <w:b w:val="0"/>
        </w:rPr>
        <w:t>Teachers nowadays should be adaptive to technology development</w:t>
      </w:r>
      <w:r w:rsidR="00177C41">
        <w:rPr>
          <w:b w:val="0"/>
        </w:rPr>
        <w:t>,</w:t>
      </w:r>
      <w:r w:rsidRPr="00772216">
        <w:rPr>
          <w:b w:val="0"/>
        </w:rPr>
        <w:t xml:space="preserve"> which can help them to facilitate students’ learning in every subject, especially the core one, mathematics. </w:t>
      </w:r>
      <w:r w:rsidR="00820E21" w:rsidRPr="00772216">
        <w:rPr>
          <w:b w:val="0"/>
        </w:rPr>
        <w:t xml:space="preserve">The consideration of technology as an </w:t>
      </w:r>
      <w:r w:rsidR="00177C41">
        <w:rPr>
          <w:b w:val="0"/>
        </w:rPr>
        <w:t>essential</w:t>
      </w:r>
      <w:r w:rsidR="00820E21" w:rsidRPr="00772216">
        <w:rPr>
          <w:b w:val="0"/>
        </w:rPr>
        <w:t xml:space="preserve"> component of teacher knowledge meets the need that Indonesia has changed the school curriculum recently, with limited face to face time for mathematics subject. The use of technology will help the teacher to do the flipped classroom as the new approach because it can change the management of time and activities either in class or out-of-class, pre or post</w:t>
      </w:r>
      <w:r w:rsidR="00177C41">
        <w:rPr>
          <w:b w:val="0"/>
        </w:rPr>
        <w:t>-</w:t>
      </w:r>
      <w:r w:rsidR="00820E21" w:rsidRPr="00772216">
        <w:rPr>
          <w:b w:val="0"/>
        </w:rPr>
        <w:t xml:space="preserve">meeting session, traditional or modern approach, and individual or social </w:t>
      </w:r>
      <w:r w:rsidR="00820E21" w:rsidRPr="00772216">
        <w:rPr>
          <w:b w:val="0"/>
        </w:rPr>
        <w:fldChar w:fldCharType="begin"/>
      </w:r>
      <w:r w:rsidR="00795FD5">
        <w:rPr>
          <w:b w:val="0"/>
        </w:rPr>
        <w:instrText xml:space="preserve"> ADDIN ZOTERO_ITEM CSL_CITATION {"citationID":"2hag76oi6v","properties":{"formattedCitation":"(1)","plainCitation":"(1)","noteIndex":0},"citationItems":[{"id":87,"uris":["http://zotero.org/users/3009765/items/HJEHZ6HP"],"uri":["http://zotero.org/users/3009765/items/HJEHZ6HP"],"itemData":{"id":87,"type":"article-journal","title":"Motivation and cognitive load in the flipped classroom: definition, rationale and a call for research - Higher Education Research &amp; Development - Volume 34, Issue 1","container-title":"Routledge Taylor &amp; Francis Group","page":"1 – 14","volume":"34","issue":"1","abstract":"Flipped classroom approaches remove the traditional transmissive lecture and replace it with active in-class tasks and pre-/post-class work. Despite the popularity of these approaches in the media, Google search, and casual hallway chats, there is very little evidence of effectiveness or consistency in understanding what a flipped classroom actually is. Although the flipped terminology is new, some of the approaches being labelled ‘flipped’ are actually much older. In this paper, we provide a catch-all definition for the flipped classroom, and attempt to retrofit it with a pedagogical rationale, which we articulate through six testable propositions. These propositions provide a potential agenda for research about flipped approaches and form the structure of our investigation. We construct a theoretical argument that flipped approaches might improve student motivation and help manage cognitive load. We conclude with a call for more specific types of research into the effectiveness of the flipped classroom approach.","DOI":"10.1080/07294360.2014.934336","language":"English","author":[{"family":"Abeysekera","given":"Lakmal"},{"family":"Dawson","given":"Philli"}],"issued":{"date-parts":[["2015"]]}}}],"schema":"https://github.com/citation-style-language/schema/raw/master/csl-citation.json"} </w:instrText>
      </w:r>
      <w:r w:rsidR="00820E21" w:rsidRPr="00772216">
        <w:rPr>
          <w:b w:val="0"/>
        </w:rPr>
        <w:fldChar w:fldCharType="separate"/>
      </w:r>
      <w:r w:rsidR="00795FD5">
        <w:rPr>
          <w:b w:val="0"/>
        </w:rPr>
        <w:t>(1)</w:t>
      </w:r>
      <w:r w:rsidR="00820E21" w:rsidRPr="00772216">
        <w:rPr>
          <w:b w:val="0"/>
        </w:rPr>
        <w:fldChar w:fldCharType="end"/>
      </w:r>
      <w:r w:rsidR="00820E21" w:rsidRPr="00772216">
        <w:rPr>
          <w:b w:val="0"/>
        </w:rPr>
        <w:t>.</w:t>
      </w:r>
    </w:p>
    <w:p w14:paraId="48C64C20" w14:textId="667E82DC" w:rsidR="00732083" w:rsidRPr="00772216" w:rsidRDefault="00732083" w:rsidP="003152E4">
      <w:pPr>
        <w:pStyle w:val="section"/>
        <w:rPr>
          <w:b w:val="0"/>
        </w:rPr>
      </w:pPr>
      <w:r w:rsidRPr="00772216">
        <w:rPr>
          <w:b w:val="0"/>
        </w:rPr>
        <w:t xml:space="preserve">Learning and teaching mathematics with technology is a </w:t>
      </w:r>
      <w:r w:rsidR="00820E21">
        <w:rPr>
          <w:b w:val="0"/>
        </w:rPr>
        <w:t>complicated</w:t>
      </w:r>
      <w:r w:rsidRPr="00772216">
        <w:rPr>
          <w:b w:val="0"/>
        </w:rPr>
        <w:t xml:space="preserve"> process requiring a teacher to </w:t>
      </w:r>
      <w:r w:rsidR="0025793C" w:rsidRPr="00772216">
        <w:rPr>
          <w:b w:val="0"/>
        </w:rPr>
        <w:t xml:space="preserve">expert </w:t>
      </w:r>
      <w:r w:rsidR="00177C41">
        <w:rPr>
          <w:b w:val="0"/>
        </w:rPr>
        <w:t>several</w:t>
      </w:r>
      <w:r w:rsidR="0025793C" w:rsidRPr="00772216">
        <w:rPr>
          <w:b w:val="0"/>
        </w:rPr>
        <w:t xml:space="preserve"> core competencies </w:t>
      </w:r>
      <w:r w:rsidR="0025793C" w:rsidRPr="00772216">
        <w:rPr>
          <w:b w:val="0"/>
        </w:rPr>
        <w:fldChar w:fldCharType="begin"/>
      </w:r>
      <w:r w:rsidR="00795FD5">
        <w:rPr>
          <w:b w:val="0"/>
        </w:rPr>
        <w:instrText xml:space="preserve"> ADDIN ZOTERO_ITEM CSL_CITATION {"citationID":"Pi4o0wWX","properties":{"formattedCitation":"(2)","plainCitation":"(2)","noteIndex":0},"citationItems":[{"id":219,"uris":["http://zotero.org/users/3009765/items/VCTMQZXW"],"uri":["http://zotero.org/users/3009765/items/VCTMQZXW"],"itemData":{"id":219,"type":"article-journal","title":"Teacher Integration of Technology into Mathematics Learning","container-title":"International Journal for Technology in Mathematics Education","page":"69-84","volume":"20","issue":"2","source":"EBSCOhost","abstract":"Graphic calculators (GC) have been widely used in teaching for around 20 years, and yet many teachers still appear to be either unconvinced, or unaware, of how to release the potential of such technology to assist students to learn mathematics. This research describes a study addressing aspects of the teacher's role in integrating technology into their pedagogy. It considers issues related to the didactical contract, pedagogical technology knowledge (PTK), and procedural and conceptual knowledge in GC integration in teaching by two groups of secondary teachers. The results describe a number of factors that identify teacher progress toward pedagogical integration of digital technology and from these some tentative inferences for teacher professional development may be drawn.","ISSN":"17442710","journalAbbreviation":"International Journal for Technology in Mathematics Education","author":[{"family":"Thomas","given":"Michael O. J."},{"family":"Hong","given":"Ye Yoon"}],"issued":{"date-parts":[["2013",4]]}}}],"schema":"https://github.com/citation-style-language/schema/raw/master/csl-citation.json"} </w:instrText>
      </w:r>
      <w:r w:rsidR="0025793C" w:rsidRPr="00772216">
        <w:rPr>
          <w:b w:val="0"/>
        </w:rPr>
        <w:fldChar w:fldCharType="separate"/>
      </w:r>
      <w:r w:rsidR="00795FD5">
        <w:rPr>
          <w:b w:val="0"/>
          <w:noProof/>
        </w:rPr>
        <w:t>(2)</w:t>
      </w:r>
      <w:r w:rsidR="0025793C" w:rsidRPr="00772216">
        <w:rPr>
          <w:b w:val="0"/>
        </w:rPr>
        <w:fldChar w:fldCharType="end"/>
      </w:r>
      <w:r w:rsidR="00820E21">
        <w:rPr>
          <w:b w:val="0"/>
        </w:rPr>
        <w:t xml:space="preserve">. Teachers need to deal with the fact of how the new device, the new </w:t>
      </w:r>
      <w:r w:rsidR="005766DE">
        <w:rPr>
          <w:b w:val="0"/>
        </w:rPr>
        <w:t xml:space="preserve">representation, and alternative learning strategies made available by technology depend on the diverse factors of a teaching situation: content to be taught, curriculum, specificities of students and more generally of the learning context </w:t>
      </w:r>
      <w:r w:rsidR="005766DE">
        <w:rPr>
          <w:b w:val="0"/>
        </w:rPr>
        <w:fldChar w:fldCharType="begin"/>
      </w:r>
      <w:r w:rsidR="00795FD5">
        <w:rPr>
          <w:b w:val="0"/>
        </w:rPr>
        <w:instrText xml:space="preserve"> ADDIN ZOTERO_ITEM CSL_CITATION {"citationID":"jokWGlyL","properties":{"formattedCitation":"(3)","plainCitation":"(3)","noteIndex":0},"citationItems":[{"id":115,"uris":["http://zotero.org/users/3009765/items/7VHN3XJD"],"uri":["http://zotero.org/users/3009765/items/7VHN3XJD"],"itemData":{"id":115,"type":"chapter","title":"Teacher Education Courses in Mathematics and Technology: Analyzing Views and Options","container-title":"Mathematics Education and Technology-Rethinking the Terrain","collection-title":"New ICMI Study Series","collection-number":"13","publisher":"Springer US","page":"329-345","source":"link.springer.com.proxy.library.adelaide.edu.au","abstract":"Research in the field of teacher development courses in mathematics and technology is still in its infancy. In order to offer reference marks for this field, this chapter explores the variety of views and options that underpin such courses. The investigation considers the views and options provided by five contributions to the ICMI study conference from three different continents, each based on a specific teacher education course. The authors propose to characterize the views with regard to three aspects: implementation of technology in the classroom and in teacher education, changes in teachers' role, activity and practices, and adaptation of teaching practices with regard to time and professional proficiency. They also propose to classify the options first with regard to the content, and secondly with regard to teaching strategies. Six types of content - curriculum, potential of software, instrumental genesis, new and old tasks, new teaching abilities, professional context - and four main strategies - demonstration, role playing, “in practice”, and learning communities - are identified.","URL":"http://link.springer.com.proxy.library.adelaide.edu.au/chapter/10.1007/978-1-4419-0146-0_15","ISBN":"978-1-4419-0145-3","note":"DOI: 10.1007/978-1-4419-0146-0_15","title-short":"Teacher Education Courses in Mathematics and Technology","language":"en","author":[{"family":"Grugeon","given":"Brigitte"},{"family":"Lagrange","given":"Jean-Baptiste"},{"family":"Jarvis","given":"Daniel"},{"family":"Alagic","given":"Mara"},{"family":"Das","given":"Mili"},{"family":"Hunscheidt","given":"Diana"}],"editor":[{"family":"Hoyles","given":"Celia"},{"family":"Lagrange","given":"Jean-Baptiste"}],"issued":{"date-parts":[["2009"]]},"accessed":{"date-parts":[["2016",6,8]]}}}],"schema":"https://github.com/citation-style-language/schema/raw/master/csl-citation.json"} </w:instrText>
      </w:r>
      <w:r w:rsidR="005766DE">
        <w:rPr>
          <w:b w:val="0"/>
        </w:rPr>
        <w:fldChar w:fldCharType="separate"/>
      </w:r>
      <w:r w:rsidR="00795FD5">
        <w:rPr>
          <w:b w:val="0"/>
          <w:noProof/>
        </w:rPr>
        <w:t>(3)</w:t>
      </w:r>
      <w:r w:rsidR="005766DE">
        <w:rPr>
          <w:b w:val="0"/>
        </w:rPr>
        <w:fldChar w:fldCharType="end"/>
      </w:r>
      <w:r w:rsidR="005766DE">
        <w:rPr>
          <w:b w:val="0"/>
        </w:rPr>
        <w:t xml:space="preserve">. </w:t>
      </w:r>
    </w:p>
    <w:p w14:paraId="626E50E5" w14:textId="4123831A" w:rsidR="00E27773" w:rsidRPr="00F93D97" w:rsidRDefault="00E27773" w:rsidP="003152E4">
      <w:pPr>
        <w:pStyle w:val="section"/>
        <w:rPr>
          <w:b w:val="0"/>
        </w:rPr>
      </w:pPr>
      <w:r w:rsidRPr="00772216">
        <w:rPr>
          <w:b w:val="0"/>
        </w:rPr>
        <w:t xml:space="preserve">One of the factors which can encourage teachers to use technology in their teaching is </w:t>
      </w:r>
      <w:r w:rsidR="00177C41">
        <w:rPr>
          <w:b w:val="0"/>
        </w:rPr>
        <w:t xml:space="preserve">the </w:t>
      </w:r>
      <w:r w:rsidRPr="00772216">
        <w:rPr>
          <w:b w:val="0"/>
        </w:rPr>
        <w:t xml:space="preserve">attitude. </w:t>
      </w:r>
      <w:r w:rsidR="005766DE" w:rsidRPr="00772216">
        <w:rPr>
          <w:b w:val="0"/>
        </w:rPr>
        <w:t xml:space="preserve">The attitude of a person is described as a predisposition to approach or avoid an idea, event, and person or object </w:t>
      </w:r>
      <w:r w:rsidR="005766DE" w:rsidRPr="00772216">
        <w:rPr>
          <w:b w:val="0"/>
        </w:rPr>
        <w:fldChar w:fldCharType="begin"/>
      </w:r>
      <w:r w:rsidR="00795FD5">
        <w:rPr>
          <w:b w:val="0"/>
        </w:rPr>
        <w:instrText xml:space="preserve"> ADDIN ZOTERO_ITEM CSL_CITATION {"citationID":"a27vhpst11c","properties":{"formattedCitation":"(4)","plainCitation":"(4)","noteIndex":0},"citationItems":[{"id":640,"uris":["http://zotero.org/users/3009765/items/AZNVD262"],"uri":["http://zotero.org/users/3009765/items/AZNVD262"],"itemData":{"id":640,"type":"book","title":"Shaping beliefs and attitudes: A handbook of attitude change strategies","publisher":"University of Florida, Florida","source":"Google Scholar","title-short":"Shaping beliefs and attitudes","author":[{"family":"Johnston","given":"Howard"}],"issued":{"date-parts":[["2001"]]}}}],"schema":"https://github.com/citation-style-language/schema/raw/master/csl-citation.json"} </w:instrText>
      </w:r>
      <w:r w:rsidR="005766DE" w:rsidRPr="00772216">
        <w:rPr>
          <w:b w:val="0"/>
        </w:rPr>
        <w:fldChar w:fldCharType="separate"/>
      </w:r>
      <w:r w:rsidR="00795FD5">
        <w:rPr>
          <w:b w:val="0"/>
        </w:rPr>
        <w:t>(4)</w:t>
      </w:r>
      <w:r w:rsidR="005766DE" w:rsidRPr="00772216">
        <w:rPr>
          <w:b w:val="0"/>
        </w:rPr>
        <w:fldChar w:fldCharType="end"/>
      </w:r>
      <w:r w:rsidR="005766DE" w:rsidRPr="00772216">
        <w:rPr>
          <w:b w:val="0"/>
        </w:rPr>
        <w:t xml:space="preserve">. In other words, it is a tendency to act in one way or another toward an attitude object. In the term of teacher education, </w:t>
      </w:r>
      <w:r w:rsidR="005766DE" w:rsidRPr="00772216">
        <w:rPr>
          <w:b w:val="0"/>
        </w:rPr>
        <w:fldChar w:fldCharType="begin"/>
      </w:r>
      <w:r w:rsidR="00795FD5">
        <w:rPr>
          <w:b w:val="0"/>
        </w:rPr>
        <w:instrText xml:space="preserve"> ADDIN ZOTERO_ITEM CSL_CITATION {"citationID":"a2e2qh13i2t","properties":{"formattedCitation":"(5)","plainCitation":"(5)","noteIndex":0},"citationItems":[{"id":641,"uris":["http://zotero.org/users/3009765/items/97R55LGB"],"uri":["http://zotero.org/users/3009765/items/97R55LGB"],"itemData":{"id":641,"type":"article-journal","title":"The role of attitudes and beliefs in learning to teach","container-title":"Handbook of research on teacher education","page":"102–119","volume":"2","source":"Google Scholar","author":[{"family":"Richardson","given":"Virginia"}],"issued":{"date-parts":[["1996"]]}}}],"schema":"https://github.com/citation-style-language/schema/raw/master/csl-citation.json"} </w:instrText>
      </w:r>
      <w:r w:rsidR="005766DE" w:rsidRPr="00772216">
        <w:rPr>
          <w:b w:val="0"/>
        </w:rPr>
        <w:fldChar w:fldCharType="separate"/>
      </w:r>
      <w:r w:rsidR="00795FD5">
        <w:rPr>
          <w:b w:val="0"/>
        </w:rPr>
        <w:t>(5)</w:t>
      </w:r>
      <w:r w:rsidR="005766DE" w:rsidRPr="00772216">
        <w:rPr>
          <w:b w:val="0"/>
        </w:rPr>
        <w:fldChar w:fldCharType="end"/>
      </w:r>
      <w:r w:rsidR="005766DE" w:rsidRPr="00772216">
        <w:rPr>
          <w:b w:val="0"/>
        </w:rPr>
        <w:t xml:space="preserve"> stated that teachers’ attitude is an important consideration to understand classroom practices and conduct teacher education because it strongly affects what and how the in-service and pre-service teachers learn and develop their thinking and practices. </w:t>
      </w:r>
      <w:r w:rsidR="00177C41">
        <w:rPr>
          <w:b w:val="0"/>
        </w:rPr>
        <w:t>T</w:t>
      </w:r>
      <w:r w:rsidR="005766DE" w:rsidRPr="00772216">
        <w:rPr>
          <w:b w:val="0"/>
        </w:rPr>
        <w:t xml:space="preserve">eacher education and teachers’ professional development had the intention to increase teachers’ skill and build teachers’ </w:t>
      </w:r>
      <w:r w:rsidR="005766DE" w:rsidRPr="00772216">
        <w:rPr>
          <w:b w:val="0"/>
        </w:rPr>
        <w:lastRenderedPageBreak/>
        <w:t>confidence in using technology. The causation refers to be that if the teacher had adequate access to technology, they would integrate technology into their teaching.</w:t>
      </w:r>
    </w:p>
    <w:p w14:paraId="684A7087" w14:textId="5DCAA2B0" w:rsidR="00E27773" w:rsidRPr="00772216" w:rsidRDefault="005D1B21" w:rsidP="003152E4">
      <w:pPr>
        <w:pStyle w:val="section"/>
        <w:rPr>
          <w:b w:val="0"/>
        </w:rPr>
      </w:pPr>
      <w:r w:rsidRPr="00772216">
        <w:rPr>
          <w:b w:val="0"/>
        </w:rPr>
        <w:t xml:space="preserve">To make sure that future teachers will integrate technology into their class instruction, they must have </w:t>
      </w:r>
      <w:r w:rsidR="00177C41">
        <w:rPr>
          <w:b w:val="0"/>
        </w:rPr>
        <w:t>the</w:t>
      </w:r>
      <w:r w:rsidRPr="00772216">
        <w:rPr>
          <w:b w:val="0"/>
        </w:rPr>
        <w:t xml:space="preserve"> </w:t>
      </w:r>
      <w:r w:rsidR="00177C41">
        <w:rPr>
          <w:b w:val="0"/>
        </w:rPr>
        <w:t>right</w:t>
      </w:r>
      <w:r w:rsidRPr="00772216">
        <w:rPr>
          <w:b w:val="0"/>
        </w:rPr>
        <w:t xml:space="preserve"> attitude towards technology. </w:t>
      </w:r>
      <w:r w:rsidR="00E27773" w:rsidRPr="00772216">
        <w:rPr>
          <w:b w:val="0"/>
        </w:rPr>
        <w:t xml:space="preserve">Researchers have been concerned </w:t>
      </w:r>
      <w:r w:rsidR="00177C41">
        <w:rPr>
          <w:b w:val="0"/>
        </w:rPr>
        <w:t>with</w:t>
      </w:r>
      <w:r w:rsidR="00E27773" w:rsidRPr="00772216">
        <w:rPr>
          <w:b w:val="0"/>
        </w:rPr>
        <w:t xml:space="preserve"> this </w:t>
      </w:r>
      <w:r w:rsidR="005439DF" w:rsidRPr="00772216">
        <w:rPr>
          <w:b w:val="0"/>
        </w:rPr>
        <w:t xml:space="preserve">issue </w:t>
      </w:r>
      <w:r w:rsidR="003635D0" w:rsidRPr="00772216">
        <w:rPr>
          <w:b w:val="0"/>
        </w:rPr>
        <w:t>sho</w:t>
      </w:r>
      <w:r w:rsidR="00C76E7E">
        <w:rPr>
          <w:b w:val="0"/>
        </w:rPr>
        <w:t>w</w:t>
      </w:r>
      <w:r w:rsidR="003635D0" w:rsidRPr="00772216">
        <w:rPr>
          <w:b w:val="0"/>
        </w:rPr>
        <w:t>ed by some studies regarding attitude towards technology</w:t>
      </w:r>
      <w:r w:rsidR="009E4E72">
        <w:rPr>
          <w:b w:val="0"/>
        </w:rPr>
        <w:t>. Moreover,</w:t>
      </w:r>
      <w:r w:rsidR="003635D0" w:rsidRPr="00772216">
        <w:rPr>
          <w:b w:val="0"/>
        </w:rPr>
        <w:t xml:space="preserve"> </w:t>
      </w:r>
      <w:r w:rsidR="008D627F">
        <w:rPr>
          <w:b w:val="0"/>
        </w:rPr>
        <w:t xml:space="preserve">several </w:t>
      </w:r>
      <w:r w:rsidR="009E4E72">
        <w:rPr>
          <w:b w:val="0"/>
        </w:rPr>
        <w:t>of them</w:t>
      </w:r>
      <w:r w:rsidR="008D627F">
        <w:rPr>
          <w:b w:val="0"/>
        </w:rPr>
        <w:t xml:space="preserve"> </w:t>
      </w:r>
      <w:r w:rsidR="009E4E72">
        <w:rPr>
          <w:b w:val="0"/>
        </w:rPr>
        <w:t xml:space="preserve">have </w:t>
      </w:r>
      <w:r w:rsidR="008D627F">
        <w:rPr>
          <w:b w:val="0"/>
        </w:rPr>
        <w:t>establish</w:t>
      </w:r>
      <w:r w:rsidR="009E4E72">
        <w:rPr>
          <w:b w:val="0"/>
        </w:rPr>
        <w:t>ed</w:t>
      </w:r>
      <w:r w:rsidR="008D627F">
        <w:rPr>
          <w:b w:val="0"/>
        </w:rPr>
        <w:t xml:space="preserve"> </w:t>
      </w:r>
      <w:r w:rsidR="00177C41">
        <w:rPr>
          <w:b w:val="0"/>
        </w:rPr>
        <w:t>necessary</w:t>
      </w:r>
      <w:r w:rsidR="008D627F">
        <w:rPr>
          <w:b w:val="0"/>
        </w:rPr>
        <w:t xml:space="preserve"> instruments measuring </w:t>
      </w:r>
      <w:r w:rsidR="009E4E72">
        <w:rPr>
          <w:b w:val="0"/>
        </w:rPr>
        <w:t xml:space="preserve">teachers’ </w:t>
      </w:r>
      <w:r w:rsidR="008D627F">
        <w:rPr>
          <w:b w:val="0"/>
        </w:rPr>
        <w:t xml:space="preserve">attitude towards technology. </w:t>
      </w:r>
      <w:r w:rsidR="00783E20">
        <w:rPr>
          <w:b w:val="0"/>
        </w:rPr>
        <w:fldChar w:fldCharType="begin"/>
      </w:r>
      <w:r w:rsidR="0004515E">
        <w:rPr>
          <w:b w:val="0"/>
        </w:rPr>
        <w:instrText xml:space="preserve"> ADDIN ZOTERO_ITEM CSL_CITATION {"citationID":"4ebSyKTA","properties":{"formattedCitation":"(Loyd &amp; Loyd, 1985)","plainCitation":"(Loyd &amp; Loyd, 1985)","dontUpdate":true,"noteIndex":0},"citationItems":[{"id":855,"uris":["http://zotero.org/users/3009765/items/DNRHXL78"],"uri":["http://zotero.org/users/3009765/items/DNRHXL78"],"itemData":{"id":855,"type":"article-journal","title":"The Reliability and Validity of an Instrument for the Assessment of Computer Attitudes","page":"903–908","volume":"45","issue":"4","DOI":"10.1177/0013164485454021","ISSN":"0013-1644","journalAbbreviation":"Educational and Psychological Measurement","author":[{"family":"Loyd","given":"Brenda H."},{"family":"Loyd","given":"Douglas E."}],"issued":{"date-parts":[["1985"]]}}}],"schema":"https://github.com/citation-style-language/schema/raw/master/csl-citation.json"} </w:instrText>
      </w:r>
      <w:r w:rsidR="00783E20">
        <w:rPr>
          <w:b w:val="0"/>
        </w:rPr>
        <w:fldChar w:fldCharType="separate"/>
      </w:r>
      <w:r w:rsidR="00DF7BF7">
        <w:rPr>
          <w:b w:val="0"/>
          <w:noProof/>
        </w:rPr>
        <w:t>Loyd &amp; Loyd (</w:t>
      </w:r>
      <w:r w:rsidR="00177C41">
        <w:rPr>
          <w:b w:val="0"/>
          <w:noProof/>
        </w:rPr>
        <w:t>6</w:t>
      </w:r>
      <w:r w:rsidR="00DF7BF7">
        <w:rPr>
          <w:b w:val="0"/>
          <w:noProof/>
        </w:rPr>
        <w:t>)</w:t>
      </w:r>
      <w:r w:rsidR="00783E20">
        <w:rPr>
          <w:b w:val="0"/>
        </w:rPr>
        <w:fldChar w:fldCharType="end"/>
      </w:r>
      <w:r w:rsidR="00DF7BF7">
        <w:rPr>
          <w:b w:val="0"/>
        </w:rPr>
        <w:t xml:space="preserve"> developed the Computer Attitude Scale (CAS) to evaluate teachers’ attitude towards</w:t>
      </w:r>
      <w:r w:rsidR="00177C41">
        <w:rPr>
          <w:b w:val="0"/>
        </w:rPr>
        <w:t xml:space="preserve"> the</w:t>
      </w:r>
      <w:r w:rsidR="00DF7BF7">
        <w:rPr>
          <w:b w:val="0"/>
        </w:rPr>
        <w:t xml:space="preserve"> computer.  </w:t>
      </w:r>
      <w:r w:rsidR="006D7695">
        <w:rPr>
          <w:b w:val="0"/>
        </w:rPr>
        <w:t xml:space="preserve">A survey was </w:t>
      </w:r>
      <w:r w:rsidR="004525D5">
        <w:rPr>
          <w:b w:val="0"/>
        </w:rPr>
        <w:t xml:space="preserve">also </w:t>
      </w:r>
      <w:r w:rsidR="006D7695">
        <w:rPr>
          <w:b w:val="0"/>
        </w:rPr>
        <w:t xml:space="preserve">designed </w:t>
      </w:r>
      <w:r w:rsidR="004525D5">
        <w:rPr>
          <w:b w:val="0"/>
        </w:rPr>
        <w:t xml:space="preserve">to assess teachers’ perception </w:t>
      </w:r>
      <w:r w:rsidR="002052D4">
        <w:rPr>
          <w:b w:val="0"/>
        </w:rPr>
        <w:t>of</w:t>
      </w:r>
      <w:r w:rsidR="004525D5">
        <w:rPr>
          <w:b w:val="0"/>
        </w:rPr>
        <w:t xml:space="preserve"> educational technology on computers</w:t>
      </w:r>
      <w:r w:rsidR="000664D7">
        <w:rPr>
          <w:b w:val="0"/>
        </w:rPr>
        <w:t xml:space="preserve"> and </w:t>
      </w:r>
      <w:r w:rsidR="00A009AE">
        <w:rPr>
          <w:b w:val="0"/>
        </w:rPr>
        <w:t>media such as film and video</w:t>
      </w:r>
      <w:r w:rsidR="00AF2827">
        <w:rPr>
          <w:b w:val="0"/>
        </w:rPr>
        <w:t xml:space="preserve"> </w:t>
      </w:r>
      <w:r w:rsidR="00AF2827">
        <w:rPr>
          <w:b w:val="0"/>
        </w:rPr>
        <w:fldChar w:fldCharType="begin"/>
      </w:r>
      <w:r w:rsidR="00795FD5">
        <w:rPr>
          <w:b w:val="0"/>
        </w:rPr>
        <w:instrText xml:space="preserve"> ADDIN ZOTERO_ITEM CSL_CITATION {"citationID":"8qKV0ETZ","properties":{"formattedCitation":"(7)","plainCitation":"(7)","noteIndex":0},"citationItems":[{"id":857,"uris":["http://zotero.org/users/3009765/items/GH24DZYN"],"uri":["http://zotero.org/users/3009765/items/GH24DZYN"],"itemData":{"id":857,"type":"article-journal","title":"Teacher and technologist beliefs about educational technology","container-title":"Kluwer Academic Publishers","page":"73-87","volume":"42","issue":"4","DOI":"10.1007/BF02298056","ISSN":"1556-6501","journalAbbreviation":"Educational Technology Research and Development","author":[{"family":"Lowther","given":"Deborah L."},{"family":"Sullivan","given":"Howard J."}],"issued":{"date-parts":[["1994"]]}}}],"schema":"https://github.com/citation-style-language/schema/raw/master/csl-citation.json"} </w:instrText>
      </w:r>
      <w:r w:rsidR="00AF2827">
        <w:rPr>
          <w:b w:val="0"/>
        </w:rPr>
        <w:fldChar w:fldCharType="separate"/>
      </w:r>
      <w:r w:rsidR="00795FD5">
        <w:rPr>
          <w:b w:val="0"/>
          <w:noProof/>
        </w:rPr>
        <w:t>(7)</w:t>
      </w:r>
      <w:r w:rsidR="00AF2827">
        <w:rPr>
          <w:b w:val="0"/>
        </w:rPr>
        <w:fldChar w:fldCharType="end"/>
      </w:r>
      <w:r w:rsidR="00A009AE">
        <w:rPr>
          <w:b w:val="0"/>
        </w:rPr>
        <w:t>.</w:t>
      </w:r>
      <w:r w:rsidR="00823E99">
        <w:rPr>
          <w:b w:val="0"/>
        </w:rPr>
        <w:t xml:space="preserve"> </w:t>
      </w:r>
      <w:r w:rsidR="002A1826">
        <w:rPr>
          <w:b w:val="0"/>
        </w:rPr>
        <w:fldChar w:fldCharType="begin"/>
      </w:r>
      <w:r w:rsidR="0004515E">
        <w:rPr>
          <w:b w:val="0"/>
        </w:rPr>
        <w:instrText xml:space="preserve"> ADDIN ZOTERO_ITEM CSL_CITATION {"citationID":"yycXOL9Q","properties":{"formattedCitation":"(Davis, 1993)","plainCitation":"(Davis, 1993)","dontUpdate":true,"noteIndex":0},"citationItems":[{"id":861,"uris":["http://zotero.org/users/3009765/items/C9NTG2EJ"],"uri":["http://zotero.org/users/3009765/items/C9NTG2EJ"],"itemData":{"id":861,"type":"article-journal","title":"User acceptance of information technology: system characteristics, user perceptions and behavioral impacts","page":"475-487","volume":"38","issue":"3","DOI":"10.1006/imms.1993.1022","journalAbbreviation":"International Journal of Man-Machine Studies","author":[{"family":"Davis","given":"Fred D."}],"issued":{"date-parts":[["1993"]]}}}],"schema":"https://github.com/citation-style-language/schema/raw/master/csl-citation.json"} </w:instrText>
      </w:r>
      <w:r w:rsidR="002A1826">
        <w:rPr>
          <w:b w:val="0"/>
        </w:rPr>
        <w:fldChar w:fldCharType="separate"/>
      </w:r>
      <w:r w:rsidR="007E14A6">
        <w:rPr>
          <w:b w:val="0"/>
          <w:noProof/>
        </w:rPr>
        <w:t>Davis (</w:t>
      </w:r>
      <w:r w:rsidR="00177C41">
        <w:rPr>
          <w:b w:val="0"/>
          <w:noProof/>
        </w:rPr>
        <w:t>8</w:t>
      </w:r>
      <w:r w:rsidR="007E14A6">
        <w:rPr>
          <w:b w:val="0"/>
          <w:noProof/>
        </w:rPr>
        <w:t>)</w:t>
      </w:r>
      <w:r w:rsidR="002A1826">
        <w:rPr>
          <w:b w:val="0"/>
        </w:rPr>
        <w:fldChar w:fldCharType="end"/>
      </w:r>
      <w:r w:rsidR="007E14A6">
        <w:rPr>
          <w:b w:val="0"/>
        </w:rPr>
        <w:t xml:space="preserve"> formed an instrument named Technology Acceptance Model (TAM</w:t>
      </w:r>
      <w:r w:rsidR="002052D4">
        <w:rPr>
          <w:b w:val="0"/>
        </w:rPr>
        <w:t>),</w:t>
      </w:r>
      <w:r w:rsidR="007E14A6">
        <w:rPr>
          <w:b w:val="0"/>
        </w:rPr>
        <w:t xml:space="preserve"> which included usefulness and ease of utilisation.</w:t>
      </w:r>
      <w:r w:rsidR="00DB0EC2">
        <w:rPr>
          <w:b w:val="0"/>
        </w:rPr>
        <w:t xml:space="preserve"> </w:t>
      </w:r>
      <w:r w:rsidR="002F65E1">
        <w:rPr>
          <w:b w:val="0"/>
        </w:rPr>
        <w:t xml:space="preserve">This study used </w:t>
      </w:r>
      <w:r w:rsidR="003635D0" w:rsidRPr="00772216">
        <w:rPr>
          <w:b w:val="0"/>
        </w:rPr>
        <w:t xml:space="preserve">Technology </w:t>
      </w:r>
      <w:r w:rsidR="0058661F">
        <w:rPr>
          <w:b w:val="0"/>
        </w:rPr>
        <w:t>A</w:t>
      </w:r>
      <w:r w:rsidR="003635D0" w:rsidRPr="00772216">
        <w:rPr>
          <w:b w:val="0"/>
        </w:rPr>
        <w:t xml:space="preserve">ttitude </w:t>
      </w:r>
      <w:r w:rsidR="0058661F">
        <w:rPr>
          <w:b w:val="0"/>
        </w:rPr>
        <w:t>S</w:t>
      </w:r>
      <w:r w:rsidR="003635D0" w:rsidRPr="00772216">
        <w:rPr>
          <w:b w:val="0"/>
        </w:rPr>
        <w:t xml:space="preserve">cale </w:t>
      </w:r>
      <w:r w:rsidR="008D627F">
        <w:rPr>
          <w:b w:val="0"/>
        </w:rPr>
        <w:t xml:space="preserve">that </w:t>
      </w:r>
      <w:r w:rsidR="003635D0" w:rsidRPr="00772216">
        <w:rPr>
          <w:b w:val="0"/>
        </w:rPr>
        <w:t xml:space="preserve">was constructed </w:t>
      </w:r>
      <w:r w:rsidR="008D627F">
        <w:rPr>
          <w:b w:val="0"/>
        </w:rPr>
        <w:t xml:space="preserve">by </w:t>
      </w:r>
      <w:r w:rsidR="008D627F">
        <w:rPr>
          <w:b w:val="0"/>
        </w:rPr>
        <w:fldChar w:fldCharType="begin"/>
      </w:r>
      <w:r w:rsidR="00DF7BF7">
        <w:rPr>
          <w:b w:val="0"/>
        </w:rPr>
        <w:instrText xml:space="preserve"> ADDIN ZOTERO_ITEM CSL_CITATION {"citationID":"zawriKlp","properties":{"formattedCitation":"(McFarlane, Hoffman, &amp; Green, 1997)","plainCitation":"(McFarlane, Hoffman, &amp; Green, 1997)","dontUpdate":true,"noteIndex":0},"citationItems":[{"id":652,"uris":["http://zotero.org/users/3009765/items/JWU3PMTB"],"uri":["http://zotero.org/users/3009765/items/JWU3PMTB"],"itemData":{"id":652,"type":"article-journal","title":"Teachers' Attitudes toward Technology: Psychometric Evaluation of the Technology Attitude Survey","source":"ERIC","abstract":"Teachers' attitudes play a critical role in the effectiveness of technology. The Technology Attitude Survey (TAS) was developed to assess teachers' attitudes toward the general use of technology as an educational tool in the classroom. Reliability and validity of the TAS were investigated. A small pilot study showed high reliability. Pretest and posttest data were then collected from 86 foreign language teachers participating in a training program on the use of technology to enhance foreign language instruction. A single underlying factor explained item intercorrelations. Reliability for the measure was high. Validity was supported by moderate correlations with the computer competency scale of the Teacher Effectiveness Scales. The TAS appears to be a reliable measure of teachers'  attitudes toward technology. The Scale is attached. (Contains two tables and eight references.) (Author/SLD)","URL":"https://eric.ed.gov/?id=ED411279","title-short":"Teachers' Attitudes toward Technology","language":"en","author":[{"family":"McFarlane","given":"Terry A."},{"family":"Hoffman","given":"Eleanor R."},{"family":"Green","given":"Kathy E."}],"issued":{"date-parts":[["1997",3]]},"accessed":{"date-parts":[["2017",9,6]]}}}],"schema":"https://github.com/citation-style-language/schema/raw/master/csl-citation.json"} </w:instrText>
      </w:r>
      <w:r w:rsidR="008D627F">
        <w:rPr>
          <w:b w:val="0"/>
        </w:rPr>
        <w:fldChar w:fldCharType="separate"/>
      </w:r>
      <w:r w:rsidR="008D627F">
        <w:rPr>
          <w:b w:val="0"/>
          <w:noProof/>
        </w:rPr>
        <w:t>McFarlane, Hoffman, &amp; Green (</w:t>
      </w:r>
      <w:r w:rsidR="00177C41">
        <w:rPr>
          <w:b w:val="0"/>
          <w:noProof/>
        </w:rPr>
        <w:t>9</w:t>
      </w:r>
      <w:r w:rsidR="008D627F">
        <w:rPr>
          <w:b w:val="0"/>
          <w:noProof/>
        </w:rPr>
        <w:t>)</w:t>
      </w:r>
      <w:r w:rsidR="008D627F">
        <w:rPr>
          <w:b w:val="0"/>
        </w:rPr>
        <w:fldChar w:fldCharType="end"/>
      </w:r>
      <w:r w:rsidR="008D627F">
        <w:rPr>
          <w:b w:val="0"/>
        </w:rPr>
        <w:t xml:space="preserve">. </w:t>
      </w:r>
      <w:r w:rsidR="002052D4">
        <w:rPr>
          <w:b w:val="0"/>
        </w:rPr>
        <w:t xml:space="preserve">The </w:t>
      </w:r>
      <w:r w:rsidR="008D627F">
        <w:rPr>
          <w:b w:val="0"/>
        </w:rPr>
        <w:t xml:space="preserve">Technology Attitude Scale was </w:t>
      </w:r>
      <w:r w:rsidR="00162638">
        <w:rPr>
          <w:b w:val="0"/>
        </w:rPr>
        <w:t xml:space="preserve">created differently from the prior instruments since it assessed teachers’ attitude towards various technology generally instead of only computers, film, and video. </w:t>
      </w:r>
      <w:r w:rsidR="002052D4">
        <w:rPr>
          <w:b w:val="0"/>
        </w:rPr>
        <w:t>Besides</w:t>
      </w:r>
      <w:r w:rsidR="00162638">
        <w:rPr>
          <w:b w:val="0"/>
        </w:rPr>
        <w:t xml:space="preserve">, it included educational utility items which were essential to teachers’ attitude. </w:t>
      </w:r>
      <w:r w:rsidR="00397169">
        <w:rPr>
          <w:b w:val="0"/>
        </w:rPr>
        <w:t xml:space="preserve">The Technology Attitude Scale (TAS) was validated by employing </w:t>
      </w:r>
      <w:r w:rsidR="00555D89">
        <w:rPr>
          <w:b w:val="0"/>
        </w:rPr>
        <w:t>princip</w:t>
      </w:r>
      <w:r w:rsidR="002052D4">
        <w:rPr>
          <w:b w:val="0"/>
        </w:rPr>
        <w:t>al</w:t>
      </w:r>
      <w:r w:rsidR="00555D89">
        <w:rPr>
          <w:b w:val="0"/>
        </w:rPr>
        <w:t xml:space="preserve"> component analysis</w:t>
      </w:r>
      <w:r w:rsidR="00397169">
        <w:rPr>
          <w:b w:val="0"/>
        </w:rPr>
        <w:t xml:space="preserve"> </w:t>
      </w:r>
      <w:r w:rsidR="00A34F81">
        <w:rPr>
          <w:b w:val="0"/>
        </w:rPr>
        <w:t xml:space="preserve">that considered dimensionality, factor loading, variance, and reliability </w:t>
      </w:r>
      <w:r w:rsidR="00A34F81">
        <w:rPr>
          <w:b w:val="0"/>
        </w:rPr>
        <w:fldChar w:fldCharType="begin"/>
      </w:r>
      <w:r w:rsidR="00F13523">
        <w:rPr>
          <w:b w:val="0"/>
        </w:rPr>
        <w:instrText xml:space="preserve"> ADDIN ZOTERO_ITEM CSL_CITATION {"citationID":"axH1K08T","properties":{"formattedCitation":"(9)","plainCitation":"(9)","noteIndex":0},"citationItems":[{"id":652,"uris":["http://zotero.org/users/3009765/items/JWU3PMTB"],"uri":["http://zotero.org/users/3009765/items/JWU3PMTB"],"itemData":{"id":652,"type":"article-journal","title":"Teachers' Attitudes toward Technology: Psychometric Evaluation of the Technology Attitude Survey","source":"ERIC","abstract":"Teachers' attitudes play a critical role in the effectiveness of technology. The Technology Attitude Survey (TAS) was developed to assess teachers' attitudes toward the general use of technology as an educational tool in the classroom. Reliability and validity of the TAS were investigated. A small pilot study showed high reliability. Pretest and posttest data were then collected from 86 foreign language teachers participating in a training program on the use of technology to enhance foreign language instruction. A single underlying factor explained item intercorrelations. Reliability for the measure was high. Validity was supported by moderate correlations with the computer competency scale of the Teacher Effectiveness Scales. The TAS appears to be a reliable measure of teachers'  attitudes toward technology. The Scale is attached. (Contains two tables and eight references.) (Author/SLD)","URL":"https://eric.ed.gov/?id=ED411279","title-short":"Teachers' Attitudes toward Technology","language":"en","author":[{"family":"McFarlane","given":"Terry A."},{"family":"Hoffman","given":"Eleanor R."},{"family":"Green","given":"Kathy E."}],"issued":{"date-parts":[["1997",3]]},"accessed":{"date-parts":[["2017",9,6]]}}}],"schema":"https://github.com/citation-style-language/schema/raw/master/csl-citation.json"} </w:instrText>
      </w:r>
      <w:r w:rsidR="00A34F81">
        <w:rPr>
          <w:b w:val="0"/>
        </w:rPr>
        <w:fldChar w:fldCharType="separate"/>
      </w:r>
      <w:r w:rsidR="00F13523">
        <w:rPr>
          <w:b w:val="0"/>
          <w:noProof/>
        </w:rPr>
        <w:t>(9)</w:t>
      </w:r>
      <w:r w:rsidR="00A34F81">
        <w:rPr>
          <w:b w:val="0"/>
        </w:rPr>
        <w:fldChar w:fldCharType="end"/>
      </w:r>
      <w:r w:rsidR="00A34F81">
        <w:rPr>
          <w:b w:val="0"/>
        </w:rPr>
        <w:t xml:space="preserve">. The study found out that </w:t>
      </w:r>
      <w:r w:rsidR="00555D89">
        <w:rPr>
          <w:b w:val="0"/>
        </w:rPr>
        <w:t>the 20-item</w:t>
      </w:r>
      <w:r w:rsidR="00AF2827">
        <w:rPr>
          <w:b w:val="0"/>
        </w:rPr>
        <w:t>s</w:t>
      </w:r>
      <w:r w:rsidR="00555D89">
        <w:rPr>
          <w:b w:val="0"/>
        </w:rPr>
        <w:t xml:space="preserve"> of TAS w</w:t>
      </w:r>
      <w:r w:rsidR="00AF2827">
        <w:rPr>
          <w:b w:val="0"/>
        </w:rPr>
        <w:t>ere</w:t>
      </w:r>
      <w:r w:rsidR="00555D89">
        <w:rPr>
          <w:b w:val="0"/>
        </w:rPr>
        <w:t xml:space="preserve"> valid and reliable. </w:t>
      </w:r>
    </w:p>
    <w:p w14:paraId="772F6906" w14:textId="35E214CD" w:rsidR="00CA7268" w:rsidRDefault="007E14A6" w:rsidP="003152E4">
      <w:pPr>
        <w:pStyle w:val="section"/>
        <w:rPr>
          <w:b w:val="0"/>
        </w:rPr>
      </w:pPr>
      <w:r>
        <w:rPr>
          <w:b w:val="0"/>
        </w:rPr>
        <w:t xml:space="preserve">Validation using </w:t>
      </w:r>
      <w:r w:rsidR="00555D89">
        <w:rPr>
          <w:b w:val="0"/>
        </w:rPr>
        <w:t>principal component analysis or factor analysis</w:t>
      </w:r>
      <w:r>
        <w:rPr>
          <w:b w:val="0"/>
        </w:rPr>
        <w:t xml:space="preserve"> is generally known. However</w:t>
      </w:r>
      <w:r w:rsidR="00555D89">
        <w:rPr>
          <w:b w:val="0"/>
        </w:rPr>
        <w:t xml:space="preserve">, there is another type of validation </w:t>
      </w:r>
      <w:r w:rsidR="00CA11C7" w:rsidRPr="00772216">
        <w:rPr>
          <w:b w:val="0"/>
        </w:rPr>
        <w:t xml:space="preserve">for </w:t>
      </w:r>
      <w:r w:rsidR="002052D4">
        <w:rPr>
          <w:b w:val="0"/>
        </w:rPr>
        <w:t xml:space="preserve">an </w:t>
      </w:r>
      <w:r w:rsidR="00555D89">
        <w:rPr>
          <w:b w:val="0"/>
        </w:rPr>
        <w:t xml:space="preserve">instrument named Rasch Model. </w:t>
      </w:r>
      <w:r w:rsidR="00F70E7A" w:rsidRPr="00772216">
        <w:rPr>
          <w:b w:val="0"/>
        </w:rPr>
        <w:t>Rasch model is one-parameter Item Response Theory (IRT) model</w:t>
      </w:r>
      <w:r w:rsidR="00000F8A">
        <w:rPr>
          <w:b w:val="0"/>
        </w:rPr>
        <w:t>,</w:t>
      </w:r>
      <w:r w:rsidR="00F70E7A" w:rsidRPr="00772216">
        <w:rPr>
          <w:b w:val="0"/>
        </w:rPr>
        <w:t xml:space="preserve"> which can overcome classical test theory </w:t>
      </w:r>
      <w:r w:rsidR="009E0BE0">
        <w:rPr>
          <w:b w:val="0"/>
        </w:rPr>
        <w:t xml:space="preserve">(CTT) </w:t>
      </w:r>
      <w:r w:rsidR="00F70E7A" w:rsidRPr="00772216">
        <w:rPr>
          <w:b w:val="0"/>
        </w:rPr>
        <w:t xml:space="preserve">problem by producing items and person statistics independent </w:t>
      </w:r>
      <w:r w:rsidR="00F70E7A" w:rsidRPr="00772216">
        <w:rPr>
          <w:b w:val="0"/>
        </w:rPr>
        <w:fldChar w:fldCharType="begin"/>
      </w:r>
      <w:r w:rsidR="00F13523">
        <w:rPr>
          <w:b w:val="0"/>
        </w:rPr>
        <w:instrText xml:space="preserve"> ADDIN ZOTERO_ITEM CSL_CITATION {"citationID":"agq54c8vp4","properties":{"formattedCitation":"(10)","plainCitation":"(10)","noteIndex":0},"citationItems":[{"id":635,"uris":["http://zotero.org/users/3009765/items/MA6Z5PX3"],"uri":["http://zotero.org/users/3009765/items/MA6Z5PX3"],"itemData":{"id":635,"type":"article-journal","title":"Item Response Theory and Classical Test Theory: An Empirical Comparison of their Item/Person Statistics","container-title":"Educational and Psychological Measurement","page":"357-381","volume":"58","issue":"3","source":"SAGE Journals","abstract":"Despite theoretical differences between item response theory (IRT) and classical test theory (CTT), there is a lack of empirical knowledge about how, and to what extent, the IRT- and CTT-based item and person statistics behave differently. This study empirically examined the behaviors of the item and person statistics derived from these two measurement frameworks. The study focused on two issues: (a) What are the empirical relationships between IRT- and CTT-based item and person statistics? and (b) To what extent are the item statistics from IRT and those from CIT invariant across different participant samples? A large-scale statewide assessment database was used in the study. The findings indicate that the person and item statistics derived from the two measurement frameworks are quite comparable. The degree of invariance of item statistics across samples, usually considered as the theoretical superiority IRT models, also appeared to be similar for the two measurement fireworks.","DOI":"10.1177/0013164498058003001","ISSN":"0013-1644","title-short":"Item Response Theory and Classical Test Theory","journalAbbreviation":"Educational and Psychological Measurement","language":"en","author":[{"family":"Fan","given":"Xitao"}],"issued":{"date-parts":[["1998",6,1]]}}}],"schema":"https://github.com/citation-style-language/schema/raw/master/csl-citation.json"} </w:instrText>
      </w:r>
      <w:r w:rsidR="00F70E7A" w:rsidRPr="00772216">
        <w:rPr>
          <w:b w:val="0"/>
        </w:rPr>
        <w:fldChar w:fldCharType="separate"/>
      </w:r>
      <w:r w:rsidR="00F13523">
        <w:rPr>
          <w:b w:val="0"/>
        </w:rPr>
        <w:t>(10)</w:t>
      </w:r>
      <w:r w:rsidR="00F70E7A" w:rsidRPr="00772216">
        <w:rPr>
          <w:b w:val="0"/>
        </w:rPr>
        <w:fldChar w:fldCharType="end"/>
      </w:r>
      <w:r w:rsidR="00F70E7A" w:rsidRPr="00772216">
        <w:rPr>
          <w:b w:val="0"/>
        </w:rPr>
        <w:t>. The analysis of Rasch is a psychometric technique that was established to improve the accuracy with which researchers create instruments, monitor instrument quality, and compute respondents’ performances</w:t>
      </w:r>
      <w:r w:rsidR="00C76E7E">
        <w:rPr>
          <w:b w:val="0"/>
        </w:rPr>
        <w:t xml:space="preserve"> </w:t>
      </w:r>
      <w:r w:rsidR="00F70E7A" w:rsidRPr="00772216">
        <w:rPr>
          <w:b w:val="0"/>
        </w:rPr>
        <w:fldChar w:fldCharType="begin"/>
      </w:r>
      <w:r w:rsidR="00F13523">
        <w:rPr>
          <w:b w:val="0"/>
        </w:rPr>
        <w:instrText xml:space="preserve"> ADDIN ZOTERO_ITEM CSL_CITATION {"citationID":"a238tgffscd","properties":{"formattedCitation":"(11)","plainCitation":"(11)","noteIndex":0},"citationItems":[{"id":632,"uris":["http://zotero.org/users/3009765/items/5323DDFZ"],"uri":["http://zotero.org/users/3009765/items/5323DDFZ"],"itemData":{"id":632,"type":"article-journal","title":"Rasch Analysis for Instrument Development: Why, When, and How?","container-title":"CBE Life Sciences Education","volume":"15","issue":"4","source":"PubMed Central","abstract":"Rasch psychometric techniques can be used to guide the development and analysis of tests and surveys. Rasch techniques also can be used to explain the meaning of a test score or survey score. Of great interest to researchers and instructors is that Rasch techniques allow different forms of a test to be developed., This essay describes Rasch analysis psychometric techniques and how such techniques can be used by life sciences education researchers to guide the development and use of surveys and tests. Specifically, Rasch techniques can be used to document and evaluate the measurement functioning of such instruments. Rasch techniques also allow researchers to construct “Wright maps” to explain the meaning of a test score or survey score and develop alternative forms of tests and surveys. Rasch techniques provide a mechanism by which the quality of life sciences–related tests and surveys can be optimized and the techniques can be used to provide a context (e.g., what topics a student has mastered) when explaining test and survey results.","URL":"http://www.ncbi.nlm.nih.gov/pmc/articles/PMC5132390/","DOI":"10.1187/cbe.16-04-0148","ISSN":"1931-7913","note":"PMID: 27856555\nPMCID: PMC5132390","title-short":"Rasch Analysis for Instrument Development","journalAbbreviation":"CBE Life Sci Educ","author":[{"family":"Boone","given":"William J."}],"issued":{"date-parts":[["2016"]]},"accessed":{"date-parts":[["2017",8,21]]}}}],"schema":"https://github.com/citation-style-language/schema/raw/master/csl-citation.json"} </w:instrText>
      </w:r>
      <w:r w:rsidR="00F70E7A" w:rsidRPr="00772216">
        <w:rPr>
          <w:b w:val="0"/>
        </w:rPr>
        <w:fldChar w:fldCharType="separate"/>
      </w:r>
      <w:r w:rsidR="00F13523">
        <w:rPr>
          <w:b w:val="0"/>
        </w:rPr>
        <w:t>(11)</w:t>
      </w:r>
      <w:r w:rsidR="00F70E7A" w:rsidRPr="00772216">
        <w:rPr>
          <w:b w:val="0"/>
        </w:rPr>
        <w:fldChar w:fldCharType="end"/>
      </w:r>
      <w:r w:rsidR="00F70E7A" w:rsidRPr="00772216">
        <w:rPr>
          <w:b w:val="0"/>
        </w:rPr>
        <w:t xml:space="preserve">. Rasch analysis enables researchers to construct alternative forms of measurement instruments. Rasch analysis also helps researchers think in more complex ways concerning the constructs (variables) they wish to measure. </w:t>
      </w:r>
      <w:r w:rsidR="00F70E7A" w:rsidRPr="00772216">
        <w:rPr>
          <w:b w:val="0"/>
        </w:rPr>
        <w:fldChar w:fldCharType="begin"/>
      </w:r>
      <w:r w:rsidR="0004515E">
        <w:rPr>
          <w:b w:val="0"/>
        </w:rPr>
        <w:instrText xml:space="preserve"> ADDIN ZOTERO_ITEM CSL_CITATION {"citationID":"ao4bc9dtlm","properties":{"formattedCitation":"(Bond &amp; Fox, 2015)","plainCitation":"(Bond &amp; Fox, 2015)","dontUpdate":true,"noteIndex":0},"citationItems":[{"id":608,"uris":["http://zotero.org/users/3009765/items/8UN8LQ45"],"uri":["http://zotero.org/users/3009765/items/8UN8LQ45"],"itemData":{"id":608,"type":"book","title":"Applying the Rasch Model: Fundamental Measurement in the Human Sciences, Third Edition","publisher":"Routledge","number-of-pages":"406","source":"Google Books","abstract":"Cited over 1900 times, this classic text facilitates a deep understanding of the Rasch model. The authors review the crucial properties of the model and demonstrate its use with a variety of examples from education, psychology, and health. A glossary and numerous illustrations aid the reader's understanding. Readers learn how to apply Rasch analysis so they can perform their own analyses and interpret the results. The authors present an accessible overview that does not require a mathematical background.   Highlights of the new edition include: -More learning tools to strengthen readers’ understanding including chapter introductions, boldfaced key terms, chapter summaries, activities, and suggested readings. -Divided chapters (4, 6, 7 &amp; 8) into basic and extended understanding sections so readers can select the level most appropriate for their needs and to provide more in-depth investigations of key topics. -A website at www.routledge.com/9780415833424 that features free Rasch software, data sets, an Invariance worksheet, detailed instructions for key analyses, and links to related sources. -Greater emphasis on the role of Rasch measurement as a priori in the construction of scales and its use post hoc to reveal the extent to which interval scale measurement is instantiated in existing data sets. -Emphasizes the importance of interval level measurement data and demonstrates how Rasch measurement is used to examine measurement invariance. -Insights from other Rasch scholars via innovative applications (Ch. 9). -Extended discussion of invariance now reviews DIF, DPF, and anchoring (ch. 5).  -Revised Rating Scale Model material now based on the analysis of the CEAQ (ch.6). -Clarifies the relationships between Rasch measurement, True Score Theory, and Item Response Theory by reviewing their commonalities and differences (Ch.13). -Provides more detail on how to conduct a Rasch analysis so readers can use the techniques on their own (Appendix B).  Intended as a text for graduate courses in measurement, item response theory, (advanced) research methods or quantitative analysis taught in psychology, education, human development, business, and other social and health sciences, professionals in these areas also appreciate the book‘s accessible introduction.","ISBN":"978-1-317-80526-7","note":"Google-Books-ID: i13LCQAAQBAJ","title-short":"Applying the Rasch Model","language":"en","author":[{"family":"Bond","given":"Trevor"},{"family":"Fox","given":"Christine M."}],"issued":{"date-parts":[["2015",6,5]]}}}],"schema":"https://github.com/citation-style-language/schema/raw/master/csl-citation.json"} </w:instrText>
      </w:r>
      <w:r w:rsidR="00F70E7A" w:rsidRPr="00772216">
        <w:rPr>
          <w:b w:val="0"/>
        </w:rPr>
        <w:fldChar w:fldCharType="separate"/>
      </w:r>
      <w:r w:rsidR="00465941" w:rsidRPr="00772216">
        <w:rPr>
          <w:b w:val="0"/>
        </w:rPr>
        <w:t xml:space="preserve">Bond &amp; Fox </w:t>
      </w:r>
      <w:r w:rsidR="00D30FD0">
        <w:rPr>
          <w:b w:val="0"/>
        </w:rPr>
        <w:t>(</w:t>
      </w:r>
      <w:r w:rsidR="00000F8A">
        <w:rPr>
          <w:b w:val="0"/>
        </w:rPr>
        <w:t>12</w:t>
      </w:r>
      <w:r w:rsidR="00465941" w:rsidRPr="00772216">
        <w:rPr>
          <w:b w:val="0"/>
        </w:rPr>
        <w:t>)</w:t>
      </w:r>
      <w:r w:rsidR="00F70E7A" w:rsidRPr="00772216">
        <w:rPr>
          <w:b w:val="0"/>
        </w:rPr>
        <w:fldChar w:fldCharType="end"/>
      </w:r>
      <w:r w:rsidR="00F70E7A" w:rsidRPr="00772216">
        <w:rPr>
          <w:b w:val="0"/>
        </w:rPr>
        <w:t xml:space="preserve"> stated that the Rasch model focuses on a person who has ability </w:t>
      </w:r>
      <w:r w:rsidR="00521505">
        <w:rPr>
          <w:b w:val="0"/>
        </w:rPr>
        <w:t xml:space="preserve">to </w:t>
      </w:r>
      <w:r w:rsidR="00F70E7A" w:rsidRPr="00772216">
        <w:rPr>
          <w:b w:val="0"/>
        </w:rPr>
        <w:t xml:space="preserve">encountering an item which has the level of difficulty and the likelihood of the person gets the items correct. </w:t>
      </w:r>
      <w:r w:rsidR="00521505">
        <w:rPr>
          <w:b w:val="0"/>
        </w:rPr>
        <w:t>P</w:t>
      </w:r>
      <w:r w:rsidR="00F70E7A" w:rsidRPr="00772216">
        <w:rPr>
          <w:b w:val="0"/>
        </w:rPr>
        <w:t xml:space="preserve">robability of success depends on the difference between </w:t>
      </w:r>
      <w:r w:rsidR="00521505">
        <w:rPr>
          <w:b w:val="0"/>
        </w:rPr>
        <w:t xml:space="preserve">the </w:t>
      </w:r>
      <w:r w:rsidR="00F70E7A" w:rsidRPr="00772216">
        <w:rPr>
          <w:b w:val="0"/>
        </w:rPr>
        <w:t xml:space="preserve">ability of the person and </w:t>
      </w:r>
      <w:r w:rsidR="00521505">
        <w:rPr>
          <w:b w:val="0"/>
        </w:rPr>
        <w:t xml:space="preserve">the </w:t>
      </w:r>
      <w:r w:rsidR="00F70E7A" w:rsidRPr="00772216">
        <w:rPr>
          <w:b w:val="0"/>
        </w:rPr>
        <w:t>difficulty of the item.</w:t>
      </w:r>
      <w:r w:rsidR="00DE6302">
        <w:rPr>
          <w:b w:val="0"/>
        </w:rPr>
        <w:t xml:space="preserve"> </w:t>
      </w:r>
      <w:r w:rsidR="00651FC2">
        <w:rPr>
          <w:b w:val="0"/>
        </w:rPr>
        <w:t>The advantage</w:t>
      </w:r>
      <w:r w:rsidR="00A27E4F">
        <w:rPr>
          <w:b w:val="0"/>
        </w:rPr>
        <w:t>s</w:t>
      </w:r>
      <w:r w:rsidR="00651FC2">
        <w:rPr>
          <w:b w:val="0"/>
        </w:rPr>
        <w:t xml:space="preserve"> of using Rasch model </w:t>
      </w:r>
      <w:r w:rsidR="00A27E4F">
        <w:rPr>
          <w:b w:val="0"/>
        </w:rPr>
        <w:t>for validation are</w:t>
      </w:r>
      <w:r w:rsidR="00F32697">
        <w:rPr>
          <w:b w:val="0"/>
        </w:rPr>
        <w:t xml:space="preserve"> (</w:t>
      </w:r>
      <w:r w:rsidR="00521505">
        <w:rPr>
          <w:b w:val="0"/>
        </w:rPr>
        <w:t>a</w:t>
      </w:r>
      <w:r w:rsidR="00F32697">
        <w:rPr>
          <w:b w:val="0"/>
        </w:rPr>
        <w:t xml:space="preserve">) </w:t>
      </w:r>
      <w:r w:rsidR="0006764E">
        <w:rPr>
          <w:b w:val="0"/>
        </w:rPr>
        <w:t>generating linear measure, (</w:t>
      </w:r>
      <w:r w:rsidR="00521505">
        <w:rPr>
          <w:b w:val="0"/>
        </w:rPr>
        <w:t>b</w:t>
      </w:r>
      <w:r w:rsidR="0006764E">
        <w:rPr>
          <w:b w:val="0"/>
        </w:rPr>
        <w:t>) accommodating missing data, (</w:t>
      </w:r>
      <w:r w:rsidR="00521505">
        <w:rPr>
          <w:b w:val="0"/>
        </w:rPr>
        <w:t>c</w:t>
      </w:r>
      <w:r w:rsidR="0006764E">
        <w:rPr>
          <w:b w:val="0"/>
        </w:rPr>
        <w:t>) providing validity and reliability, (</w:t>
      </w:r>
      <w:r w:rsidR="00521505">
        <w:rPr>
          <w:b w:val="0"/>
        </w:rPr>
        <w:t>d</w:t>
      </w:r>
      <w:r w:rsidR="0006764E">
        <w:rPr>
          <w:b w:val="0"/>
        </w:rPr>
        <w:t xml:space="preserve">) presenting </w:t>
      </w:r>
      <w:r w:rsidR="00173C8C">
        <w:rPr>
          <w:b w:val="0"/>
        </w:rPr>
        <w:t xml:space="preserve">independent and </w:t>
      </w:r>
      <w:r w:rsidR="0006764E">
        <w:rPr>
          <w:b w:val="0"/>
        </w:rPr>
        <w:t>accurate estimation</w:t>
      </w:r>
      <w:r w:rsidR="00173C8C">
        <w:rPr>
          <w:b w:val="0"/>
        </w:rPr>
        <w:t>, and (</w:t>
      </w:r>
      <w:r w:rsidR="00521505">
        <w:rPr>
          <w:b w:val="0"/>
        </w:rPr>
        <w:t>e</w:t>
      </w:r>
      <w:r w:rsidR="00173C8C">
        <w:rPr>
          <w:b w:val="0"/>
        </w:rPr>
        <w:t xml:space="preserve">) focusing on </w:t>
      </w:r>
      <w:r w:rsidR="00521505">
        <w:rPr>
          <w:b w:val="0"/>
        </w:rPr>
        <w:t xml:space="preserve">the </w:t>
      </w:r>
      <w:r w:rsidR="00173C8C">
        <w:rPr>
          <w:b w:val="0"/>
        </w:rPr>
        <w:t xml:space="preserve">individual person and item performance instead of </w:t>
      </w:r>
      <w:r w:rsidR="00521505">
        <w:rPr>
          <w:b w:val="0"/>
        </w:rPr>
        <w:t xml:space="preserve">a </w:t>
      </w:r>
      <w:r w:rsidR="00173C8C">
        <w:rPr>
          <w:b w:val="0"/>
        </w:rPr>
        <w:t>group</w:t>
      </w:r>
      <w:r w:rsidR="0006764E">
        <w:rPr>
          <w:b w:val="0"/>
        </w:rPr>
        <w:t xml:space="preserve"> </w:t>
      </w:r>
      <w:r w:rsidR="00A27E4F">
        <w:rPr>
          <w:b w:val="0"/>
        </w:rPr>
        <w:t xml:space="preserve"> </w:t>
      </w:r>
      <w:r w:rsidR="0004515E">
        <w:rPr>
          <w:b w:val="0"/>
        </w:rPr>
        <w:fldChar w:fldCharType="begin"/>
      </w:r>
      <w:r w:rsidR="00F13523">
        <w:rPr>
          <w:b w:val="0"/>
        </w:rPr>
        <w:instrText xml:space="preserve"> ADDIN ZOTERO_ITEM CSL_CITATION {"citationID":"BFLTgT1g","properties":{"formattedCitation":"(13,14)","plainCitation":"(13,14)","noteIndex":0},"citationItems":[{"id":884,"uris":["http://zotero.org/users/3009765/items/WJFWITQL"],"uri":["http://zotero.org/users/3009765/items/WJFWITQL"],"itemData":{"id":884,"type":"article-journal","title":"An Introduction to Rasch Measurement for Scale Development and Person Assessment","container-title":"Journal of Nursing Measurement","page":"189-206","volume":"10","issue":"3","source":"connect.springerpub.com","abstract":"&lt;p&gt;This article: a) outlines some of the limitations of True Score Theory, b) discusses some advantages of Rasch measurement, and c) compares the results of Rasch and factor analytic techniques applied to a common data set. Using a mail survey, 206 female members of a national nursing association completed Ryckman’s (1982) Perceived Physical Ability Scale. Exploratory factor analysis identified one factor with a Cronbach alpha of .78. Rasch fit statistics also identified one dimension with a person reliability of .76. Rasch methods were also used to investigate the rating scale functioning, additional construct validity issues, and person diagnosis. Discrepancies between the two estimates of internal consistency are discussed and differences in the utility of the two methodologies are reviewed.&lt;/p&gt;","DOI":"10.1891/jnum.10.3.189.52562","ISSN":"1061-3749, 1945-7049","language":"en","author":[{"family":"Smith","given":"Everett V."},{"family":"Conrad","given":"Karen M."},{"family":"Chang","given":"Karen"},{"family":"Piazza","given":"Jo"}],"issued":{"date-parts":[["2002",12,1]]}}},{"id":882,"uris":["http://zotero.org/users/3009765/items/46L58FAL"],"uri":["http://zotero.org/users/3009765/items/46L58FAL"],"itemData":{"id":882,"type":"article-journal","title":"An overview of the family of rasch measurement models","container-title":"Introduction to rasch measurement: Theory, models and applications","page":"1-24","source":"repository.eduhk.hk","language":"English","author":[{"family":"Wright","given":"Benjamin D."},{"family":"Mok","given":"Magdalena Mo Ching"}],"issued":{"date-parts":[["2004"]]}}}],"schema":"https://github.com/citation-style-language/schema/raw/master/csl-citation.json"} </w:instrText>
      </w:r>
      <w:r w:rsidR="0004515E">
        <w:rPr>
          <w:b w:val="0"/>
        </w:rPr>
        <w:fldChar w:fldCharType="separate"/>
      </w:r>
      <w:r w:rsidR="00F13523">
        <w:rPr>
          <w:b w:val="0"/>
          <w:noProof/>
        </w:rPr>
        <w:t>(13,14)</w:t>
      </w:r>
      <w:r w:rsidR="0004515E">
        <w:rPr>
          <w:b w:val="0"/>
        </w:rPr>
        <w:fldChar w:fldCharType="end"/>
      </w:r>
      <w:r w:rsidR="00F32697">
        <w:rPr>
          <w:b w:val="0"/>
        </w:rPr>
        <w:t>.</w:t>
      </w:r>
      <w:r w:rsidR="00173C8C">
        <w:rPr>
          <w:b w:val="0"/>
        </w:rPr>
        <w:t xml:space="preserve"> </w:t>
      </w:r>
      <w:r w:rsidR="00F821D8">
        <w:rPr>
          <w:b w:val="0"/>
        </w:rPr>
        <w:t>Using Rasch model, s</w:t>
      </w:r>
      <w:r w:rsidR="00521505">
        <w:rPr>
          <w:b w:val="0"/>
        </w:rPr>
        <w:t>everal properties represent validity analysis</w:t>
      </w:r>
      <w:r w:rsidR="00F821D8">
        <w:rPr>
          <w:b w:val="0"/>
        </w:rPr>
        <w:t>. H</w:t>
      </w:r>
      <w:r w:rsidR="00173C8C">
        <w:rPr>
          <w:b w:val="0"/>
        </w:rPr>
        <w:t xml:space="preserve">owever, this study only aimed attention at variable (Wright) maps and fit statistics. </w:t>
      </w:r>
      <w:r w:rsidR="00DE6302">
        <w:rPr>
          <w:b w:val="0"/>
        </w:rPr>
        <w:t>Wright Maps is a graph represent</w:t>
      </w:r>
      <w:r w:rsidR="00F821D8">
        <w:rPr>
          <w:b w:val="0"/>
        </w:rPr>
        <w:t>ing</w:t>
      </w:r>
      <w:r w:rsidR="00DE6302">
        <w:rPr>
          <w:b w:val="0"/>
        </w:rPr>
        <w:t xml:space="preserve"> the relationship between the measures of persons and items </w:t>
      </w:r>
      <w:r w:rsidR="00DE6302">
        <w:rPr>
          <w:b w:val="0"/>
        </w:rPr>
        <w:fldChar w:fldCharType="begin"/>
      </w:r>
      <w:r w:rsidR="00F13523">
        <w:rPr>
          <w:b w:val="0"/>
        </w:rPr>
        <w:instrText xml:space="preserve"> ADDIN ZOTERO_ITEM CSL_CITATION {"citationID":"cBrvTjEW","properties":{"formattedCitation":"(15)","plainCitation":"(15)","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S."}],"issued":{"date-parts":[["2013"]]},"accessed":{"date-parts":[["2019",7,17]]}}}],"schema":"https://github.com/citation-style-language/schema/raw/master/csl-citation.json"} </w:instrText>
      </w:r>
      <w:r w:rsidR="00DE6302">
        <w:rPr>
          <w:b w:val="0"/>
        </w:rPr>
        <w:fldChar w:fldCharType="separate"/>
      </w:r>
      <w:r w:rsidR="00F13523">
        <w:rPr>
          <w:b w:val="0"/>
          <w:noProof/>
        </w:rPr>
        <w:t>(15)</w:t>
      </w:r>
      <w:r w:rsidR="00DE6302">
        <w:rPr>
          <w:b w:val="0"/>
        </w:rPr>
        <w:fldChar w:fldCharType="end"/>
      </w:r>
      <w:r w:rsidR="00DE6302">
        <w:rPr>
          <w:b w:val="0"/>
        </w:rPr>
        <w:t xml:space="preserve">. </w:t>
      </w:r>
      <w:r w:rsidR="00F821D8">
        <w:rPr>
          <w:b w:val="0"/>
        </w:rPr>
        <w:t>The f</w:t>
      </w:r>
      <w:r w:rsidR="002873C6">
        <w:rPr>
          <w:b w:val="0"/>
        </w:rPr>
        <w:t xml:space="preserve">it defines how </w:t>
      </w:r>
      <w:r w:rsidR="007136B4">
        <w:rPr>
          <w:b w:val="0"/>
        </w:rPr>
        <w:t xml:space="preserve">appropriate data correspond to Rasch model </w:t>
      </w:r>
      <w:r w:rsidR="007136B4">
        <w:rPr>
          <w:b w:val="0"/>
        </w:rPr>
        <w:fldChar w:fldCharType="begin"/>
      </w:r>
      <w:r w:rsidR="00F13523">
        <w:rPr>
          <w:b w:val="0"/>
        </w:rPr>
        <w:instrText xml:space="preserve"> ADDIN ZOTERO_ITEM CSL_CITATION {"citationID":"hgkKo5MC","properties":{"formattedCitation":"(15)","plainCitation":"(15)","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S."}],"issued":{"date-parts":[["2013"]]},"accessed":{"date-parts":[["2019",7,17]]}}}],"schema":"https://github.com/citation-style-language/schema/raw/master/csl-citation.json"} </w:instrText>
      </w:r>
      <w:r w:rsidR="007136B4">
        <w:rPr>
          <w:b w:val="0"/>
        </w:rPr>
        <w:fldChar w:fldCharType="separate"/>
      </w:r>
      <w:r w:rsidR="00F13523">
        <w:rPr>
          <w:b w:val="0"/>
          <w:noProof/>
        </w:rPr>
        <w:t>(15)</w:t>
      </w:r>
      <w:r w:rsidR="007136B4">
        <w:rPr>
          <w:b w:val="0"/>
        </w:rPr>
        <w:fldChar w:fldCharType="end"/>
      </w:r>
      <w:r w:rsidR="00F821D8">
        <w:rPr>
          <w:b w:val="0"/>
        </w:rPr>
        <w:t>,</w:t>
      </w:r>
      <w:r w:rsidR="00CE42A5">
        <w:rPr>
          <w:b w:val="0"/>
        </w:rPr>
        <w:t xml:space="preserve"> and it can be obtained by comparing the expected and observed responses</w:t>
      </w:r>
      <w:r w:rsidR="00FA24AC">
        <w:rPr>
          <w:b w:val="0"/>
        </w:rPr>
        <w:t xml:space="preserve"> </w:t>
      </w:r>
      <w:r w:rsidR="00CE42A5">
        <w:rPr>
          <w:b w:val="0"/>
        </w:rPr>
        <w:fldChar w:fldCharType="begin"/>
      </w:r>
      <w:r w:rsidR="00F13523">
        <w:rPr>
          <w:b w:val="0"/>
        </w:rPr>
        <w:instrText xml:space="preserve"> ADDIN ZOTERO_ITEM CSL_CITATION {"citationID":"g7V6cBzB","properties":{"formattedCitation":"(13)","plainCitation":"(13)","noteIndex":0},"citationItems":[{"id":884,"uris":["http://zotero.org/users/3009765/items/WJFWITQL"],"uri":["http://zotero.org/users/3009765/items/WJFWITQL"],"itemData":{"id":884,"type":"article-journal","title":"An Introduction to Rasch Measurement for Scale Development and Person Assessment","container-title":"Journal of Nursing Measurement","page":"189-206","volume":"10","issue":"3","source":"connect.springerpub.com","abstract":"&lt;p&gt;This article: a) outlines some of the limitations of True Score Theory, b) discusses some advantages of Rasch measurement, and c) compares the results of Rasch and factor analytic techniques applied to a common data set. Using a mail survey, 206 female members of a national nursing association completed Ryckman’s (1982) Perceived Physical Ability Scale. Exploratory factor analysis identified one factor with a Cronbach alpha of .78. Rasch fit statistics also identified one dimension with a person reliability of .76. Rasch methods were also used to investigate the rating scale functioning, additional construct validity issues, and person diagnosis. Discrepancies between the two estimates of internal consistency are discussed and differences in the utility of the two methodologies are reviewed.&lt;/p&gt;","DOI":"10.1891/jnum.10.3.189.52562","ISSN":"1061-3749, 1945-7049","language":"en","author":[{"family":"Smith","given":"Everett V."},{"family":"Conrad","given":"Karen M."},{"family":"Chang","given":"Karen"},{"family":"Piazza","given":"Jo"}],"issued":{"date-parts":[["2002",12,1]]}}}],"schema":"https://github.com/citation-style-language/schema/raw/master/csl-citation.json"} </w:instrText>
      </w:r>
      <w:r w:rsidR="00CE42A5">
        <w:rPr>
          <w:b w:val="0"/>
        </w:rPr>
        <w:fldChar w:fldCharType="separate"/>
      </w:r>
      <w:r w:rsidR="00F13523">
        <w:rPr>
          <w:b w:val="0"/>
          <w:noProof/>
        </w:rPr>
        <w:t>(13)</w:t>
      </w:r>
      <w:r w:rsidR="00CE42A5">
        <w:rPr>
          <w:b w:val="0"/>
        </w:rPr>
        <w:fldChar w:fldCharType="end"/>
      </w:r>
      <w:r w:rsidR="007136B4">
        <w:rPr>
          <w:b w:val="0"/>
        </w:rPr>
        <w:t xml:space="preserve">. </w:t>
      </w:r>
      <w:r w:rsidR="00FA24AC">
        <w:rPr>
          <w:b w:val="0"/>
        </w:rPr>
        <w:t xml:space="preserve">Item fit is used to examine items’ contribution to unidimensional construct. The model expects that an item has a bigger chance of obtaining a higher rating for </w:t>
      </w:r>
      <w:r w:rsidR="00F821D8">
        <w:rPr>
          <w:b w:val="0"/>
        </w:rPr>
        <w:t xml:space="preserve">a </w:t>
      </w:r>
      <w:r w:rsidR="00FA24AC">
        <w:rPr>
          <w:b w:val="0"/>
        </w:rPr>
        <w:t xml:space="preserve">person with higher ability. </w:t>
      </w:r>
      <w:r w:rsidR="00122CD1">
        <w:rPr>
          <w:b w:val="0"/>
        </w:rPr>
        <w:t xml:space="preserve">Person fit </w:t>
      </w:r>
      <w:r w:rsidR="00AE66BA">
        <w:rPr>
          <w:b w:val="0"/>
        </w:rPr>
        <w:t xml:space="preserve">refers to </w:t>
      </w:r>
      <w:r w:rsidR="00D20670">
        <w:rPr>
          <w:b w:val="0"/>
        </w:rPr>
        <w:t xml:space="preserve">a person’s responses pattern to the items </w:t>
      </w:r>
      <w:r w:rsidR="00F821D8">
        <w:rPr>
          <w:b w:val="0"/>
        </w:rPr>
        <w:t>concerning</w:t>
      </w:r>
      <w:r w:rsidR="00D20670">
        <w:rPr>
          <w:b w:val="0"/>
        </w:rPr>
        <w:t xml:space="preserve"> the model. The expectation is </w:t>
      </w:r>
      <w:r w:rsidR="00F821D8">
        <w:rPr>
          <w:b w:val="0"/>
        </w:rPr>
        <w:t xml:space="preserve">that </w:t>
      </w:r>
      <w:r w:rsidR="00D20670">
        <w:rPr>
          <w:b w:val="0"/>
        </w:rPr>
        <w:t xml:space="preserve">a person having higher ability tends to have </w:t>
      </w:r>
      <w:r w:rsidR="00F821D8">
        <w:rPr>
          <w:b w:val="0"/>
        </w:rPr>
        <w:t>a</w:t>
      </w:r>
      <w:r w:rsidR="00D20670">
        <w:rPr>
          <w:b w:val="0"/>
        </w:rPr>
        <w:t xml:space="preserve"> higher rating. The items and persons categorised as misfitting should be considered to revise or eliminate </w:t>
      </w:r>
      <w:r w:rsidR="00D20670">
        <w:rPr>
          <w:b w:val="0"/>
        </w:rPr>
        <w:fldChar w:fldCharType="begin"/>
      </w:r>
      <w:r w:rsidR="00F13523">
        <w:rPr>
          <w:b w:val="0"/>
        </w:rPr>
        <w:instrText xml:space="preserve"> ADDIN ZOTERO_ITEM CSL_CITATION {"citationID":"G8SLQxtY","properties":{"formattedCitation":"(13)","plainCitation":"(13)","noteIndex":0},"citationItems":[{"id":884,"uris":["http://zotero.org/users/3009765/items/WJFWITQL"],"uri":["http://zotero.org/users/3009765/items/WJFWITQL"],"itemData":{"id":884,"type":"article-journal","title":"An Introduction to Rasch Measurement for Scale Development and Person Assessment","container-title":"Journal of Nursing Measurement","page":"189-206","volume":"10","issue":"3","source":"connect.springerpub.com","abstract":"&lt;p&gt;This article: a) outlines some of the limitations of True Score Theory, b) discusses some advantages of Rasch measurement, and c) compares the results of Rasch and factor analytic techniques applied to a common data set. Using a mail survey, 206 female members of a national nursing association completed Ryckman’s (1982) Perceived Physical Ability Scale. Exploratory factor analysis identified one factor with a Cronbach alpha of .78. Rasch fit statistics also identified one dimension with a person reliability of .76. Rasch methods were also used to investigate the rating scale functioning, additional construct validity issues, and person diagnosis. Discrepancies between the two estimates of internal consistency are discussed and differences in the utility of the two methodologies are reviewed.&lt;/p&gt;","DOI":"10.1891/jnum.10.3.189.52562","ISSN":"1061-3749, 1945-7049","language":"en","author":[{"family":"Smith","given":"Everett V."},{"family":"Conrad","given":"Karen M."},{"family":"Chang","given":"Karen"},{"family":"Piazza","given":"Jo"}],"issued":{"date-parts":[["2002",12,1]]}}}],"schema":"https://github.com/citation-style-language/schema/raw/master/csl-citation.json"} </w:instrText>
      </w:r>
      <w:r w:rsidR="00D20670">
        <w:rPr>
          <w:b w:val="0"/>
        </w:rPr>
        <w:fldChar w:fldCharType="separate"/>
      </w:r>
      <w:r w:rsidR="00F13523">
        <w:rPr>
          <w:b w:val="0"/>
          <w:noProof/>
        </w:rPr>
        <w:t>(13)</w:t>
      </w:r>
      <w:r w:rsidR="00D20670">
        <w:rPr>
          <w:b w:val="0"/>
        </w:rPr>
        <w:fldChar w:fldCharType="end"/>
      </w:r>
      <w:r w:rsidR="00D20670">
        <w:rPr>
          <w:b w:val="0"/>
        </w:rPr>
        <w:t xml:space="preserve">. </w:t>
      </w:r>
      <w:r w:rsidR="00CB1691">
        <w:rPr>
          <w:b w:val="0"/>
        </w:rPr>
        <w:t xml:space="preserve">Using a procedure developed by Wright, </w:t>
      </w:r>
      <w:r w:rsidR="00651FC2">
        <w:rPr>
          <w:b w:val="0"/>
        </w:rPr>
        <w:t>t</w:t>
      </w:r>
      <w:r w:rsidR="003A56E0" w:rsidRPr="00772216">
        <w:rPr>
          <w:b w:val="0"/>
        </w:rPr>
        <w:t>he person and item fit evaluation were based on three criteria; (1) Outfit mean square (MNSQ) value, (2) Outfit Z-standard (ZSTD) value, and (3) Point Measure Correlation value</w:t>
      </w:r>
      <w:r w:rsidR="00D20670">
        <w:rPr>
          <w:b w:val="0"/>
        </w:rPr>
        <w:t xml:space="preserve"> </w:t>
      </w:r>
      <w:r w:rsidR="00D20670">
        <w:rPr>
          <w:b w:val="0"/>
        </w:rPr>
        <w:fldChar w:fldCharType="begin"/>
      </w:r>
      <w:r w:rsidR="00F13523">
        <w:rPr>
          <w:b w:val="0"/>
        </w:rPr>
        <w:instrText xml:space="preserve"> ADDIN ZOTERO_ITEM CSL_CITATION {"citationID":"oRUzK2aZ","properties":{"formattedCitation":"(15)","plainCitation":"(15)","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S."}],"issued":{"date-parts":[["2013"]]},"accessed":{"date-parts":[["2019",7,17]]}}}],"schema":"https://github.com/citation-style-language/schema/raw/master/csl-citation.json"} </w:instrText>
      </w:r>
      <w:r w:rsidR="00D20670">
        <w:rPr>
          <w:b w:val="0"/>
        </w:rPr>
        <w:fldChar w:fldCharType="separate"/>
      </w:r>
      <w:r w:rsidR="00F13523">
        <w:rPr>
          <w:b w:val="0"/>
          <w:noProof/>
        </w:rPr>
        <w:t>(15)</w:t>
      </w:r>
      <w:r w:rsidR="00D20670">
        <w:rPr>
          <w:b w:val="0"/>
        </w:rPr>
        <w:fldChar w:fldCharType="end"/>
      </w:r>
      <w:r w:rsidR="003A56E0" w:rsidRPr="00772216">
        <w:rPr>
          <w:b w:val="0"/>
        </w:rPr>
        <w:t>.</w:t>
      </w:r>
      <w:r w:rsidR="003A56E0">
        <w:rPr>
          <w:b w:val="0"/>
        </w:rPr>
        <w:t xml:space="preserve"> </w:t>
      </w:r>
    </w:p>
    <w:p w14:paraId="21CC46ED" w14:textId="3A33E1F0" w:rsidR="00196DA6" w:rsidRPr="00772216" w:rsidRDefault="00D20670" w:rsidP="003152E4">
      <w:pPr>
        <w:pStyle w:val="section"/>
        <w:rPr>
          <w:b w:val="0"/>
        </w:rPr>
      </w:pPr>
      <w:r>
        <w:rPr>
          <w:b w:val="0"/>
        </w:rPr>
        <w:t>Based on the review above, it can be</w:t>
      </w:r>
      <w:r w:rsidR="007E1147">
        <w:rPr>
          <w:b w:val="0"/>
        </w:rPr>
        <w:t xml:space="preserve"> derived</w:t>
      </w:r>
      <w:r>
        <w:rPr>
          <w:b w:val="0"/>
        </w:rPr>
        <w:t xml:space="preserve"> that </w:t>
      </w:r>
      <w:r w:rsidR="007E1147">
        <w:rPr>
          <w:b w:val="0"/>
        </w:rPr>
        <w:t xml:space="preserve">validating Technology Attitude Scale for pre-service teachers is reasonably promising, particularly in </w:t>
      </w:r>
      <w:r w:rsidR="00F821D8">
        <w:rPr>
          <w:b w:val="0"/>
        </w:rPr>
        <w:t xml:space="preserve">the </w:t>
      </w:r>
      <w:r w:rsidR="007E1147">
        <w:rPr>
          <w:b w:val="0"/>
        </w:rPr>
        <w:t xml:space="preserve">Indonesian context with no prior research regarding it. Therefore, </w:t>
      </w:r>
      <w:r>
        <w:rPr>
          <w:b w:val="0"/>
        </w:rPr>
        <w:t xml:space="preserve">this study aimed to </w:t>
      </w:r>
      <w:r w:rsidRPr="00772216">
        <w:rPr>
          <w:b w:val="0"/>
        </w:rPr>
        <w:t>evaluate the person and item fit of technology attitude scale for pre-service mathematics teachers using Rasch measurement</w:t>
      </w:r>
      <w:r w:rsidR="007E1147">
        <w:rPr>
          <w:b w:val="0"/>
        </w:rPr>
        <w:t xml:space="preserve">. </w:t>
      </w:r>
      <w:r w:rsidR="005F2D38" w:rsidRPr="00772216">
        <w:rPr>
          <w:b w:val="0"/>
        </w:rPr>
        <w:t xml:space="preserve">The results of the study could be the considerations for the researcher to create a new instrument or revise the existed instrument regarding </w:t>
      </w:r>
      <w:r w:rsidR="00F821D8">
        <w:rPr>
          <w:b w:val="0"/>
        </w:rPr>
        <w:t xml:space="preserve">the </w:t>
      </w:r>
      <w:r w:rsidR="005F2D38">
        <w:rPr>
          <w:b w:val="0"/>
        </w:rPr>
        <w:t>technological</w:t>
      </w:r>
      <w:r w:rsidR="005F2D38" w:rsidRPr="00772216">
        <w:rPr>
          <w:b w:val="0"/>
        </w:rPr>
        <w:t xml:space="preserve"> attitude of pre-service mathematics teachers. The study would also give empirical evidence to support the theoretical framework</w:t>
      </w:r>
      <w:r w:rsidR="00F821D8">
        <w:rPr>
          <w:b w:val="0"/>
        </w:rPr>
        <w:t>,</w:t>
      </w:r>
      <w:r w:rsidR="005F2D38" w:rsidRPr="00772216">
        <w:rPr>
          <w:b w:val="0"/>
        </w:rPr>
        <w:t xml:space="preserve"> which has been established in the previous study.</w:t>
      </w:r>
    </w:p>
    <w:p w14:paraId="0EE231DA" w14:textId="13158B40" w:rsidR="00961F4C" w:rsidRDefault="00961F4C" w:rsidP="003152E4">
      <w:pPr>
        <w:pStyle w:val="section"/>
      </w:pPr>
      <w:r>
        <w:t>Method</w:t>
      </w:r>
      <w:r w:rsidR="00CA11C7">
        <w:t>ology</w:t>
      </w:r>
    </w:p>
    <w:p w14:paraId="25E9EC90" w14:textId="7C3C808A" w:rsidR="00F835C9" w:rsidRPr="00F835C9" w:rsidRDefault="00553991" w:rsidP="000B5B98">
      <w:pPr>
        <w:spacing w:before="240"/>
        <w:jc w:val="both"/>
        <w:rPr>
          <w:rFonts w:ascii="Times New Roman" w:hAnsi="Times New Roman"/>
          <w:lang w:val="en-AU"/>
        </w:rPr>
      </w:pPr>
      <w:r w:rsidRPr="00553991">
        <w:rPr>
          <w:rFonts w:ascii="Times New Roman" w:hAnsi="Times New Roman"/>
          <w:lang w:val="en-AU"/>
        </w:rPr>
        <w:lastRenderedPageBreak/>
        <w:t>This study was a quantitative survey design with the type of cross-sectional study</w:t>
      </w:r>
      <w:r w:rsidR="00D34EC8">
        <w:rPr>
          <w:rFonts w:ascii="Times New Roman" w:hAnsi="Times New Roman"/>
          <w:lang w:val="en-AU"/>
        </w:rPr>
        <w:t xml:space="preserve">. </w:t>
      </w:r>
      <w:r w:rsidR="00F835C9" w:rsidRPr="00F835C9">
        <w:rPr>
          <w:rFonts w:ascii="Times New Roman" w:hAnsi="Times New Roman"/>
          <w:lang w:val="en-AU"/>
        </w:rPr>
        <w:t>It investigated medium</w:t>
      </w:r>
      <w:r w:rsidR="00F821D8">
        <w:rPr>
          <w:rFonts w:ascii="Times New Roman" w:hAnsi="Times New Roman"/>
          <w:lang w:val="en-AU"/>
        </w:rPr>
        <w:t>-</w:t>
      </w:r>
      <w:r w:rsidR="00F835C9" w:rsidRPr="00F835C9">
        <w:rPr>
          <w:rFonts w:ascii="Times New Roman" w:hAnsi="Times New Roman"/>
          <w:lang w:val="en-AU"/>
        </w:rPr>
        <w:t>scale participants</w:t>
      </w:r>
      <w:r w:rsidR="00F821D8">
        <w:rPr>
          <w:rFonts w:ascii="Times New Roman" w:hAnsi="Times New Roman"/>
          <w:lang w:val="en-AU"/>
        </w:rPr>
        <w:t>,</w:t>
      </w:r>
      <w:r w:rsidR="00F835C9" w:rsidRPr="00F835C9">
        <w:rPr>
          <w:rFonts w:ascii="Times New Roman" w:hAnsi="Times New Roman"/>
          <w:lang w:val="en-AU"/>
        </w:rPr>
        <w:t xml:space="preserve"> </w:t>
      </w:r>
      <w:r w:rsidR="00D34EC8">
        <w:rPr>
          <w:rFonts w:ascii="Times New Roman" w:hAnsi="Times New Roman"/>
          <w:lang w:val="en-AU"/>
        </w:rPr>
        <w:t>and the</w:t>
      </w:r>
      <w:r w:rsidR="00F835C9" w:rsidRPr="00F835C9">
        <w:rPr>
          <w:rFonts w:ascii="Times New Roman" w:hAnsi="Times New Roman"/>
          <w:lang w:val="en-AU"/>
        </w:rPr>
        <w:t xml:space="preserve"> data w</w:t>
      </w:r>
      <w:r w:rsidR="00F821D8">
        <w:rPr>
          <w:rFonts w:ascii="Times New Roman" w:hAnsi="Times New Roman"/>
          <w:lang w:val="en-AU"/>
        </w:rPr>
        <w:t>ere</w:t>
      </w:r>
      <w:r w:rsidR="00F835C9" w:rsidRPr="00F835C9">
        <w:rPr>
          <w:rFonts w:ascii="Times New Roman" w:hAnsi="Times New Roman"/>
          <w:lang w:val="en-AU"/>
        </w:rPr>
        <w:t xml:space="preserve"> collected from questionnaires</w:t>
      </w:r>
      <w:r w:rsidR="00D34EC8">
        <w:rPr>
          <w:rFonts w:ascii="Times New Roman" w:hAnsi="Times New Roman"/>
          <w:lang w:val="en-AU"/>
        </w:rPr>
        <w:t xml:space="preserve">. </w:t>
      </w:r>
      <w:r w:rsidR="00F835C9" w:rsidRPr="00F835C9">
        <w:rPr>
          <w:rFonts w:ascii="Times New Roman" w:hAnsi="Times New Roman"/>
          <w:lang w:val="en-AU"/>
        </w:rPr>
        <w:t xml:space="preserve">The participants in </w:t>
      </w:r>
      <w:r w:rsidR="00D34EC8">
        <w:rPr>
          <w:rFonts w:ascii="Times New Roman" w:hAnsi="Times New Roman"/>
          <w:lang w:val="en-AU"/>
        </w:rPr>
        <w:t>this</w:t>
      </w:r>
      <w:r w:rsidR="00F835C9" w:rsidRPr="00F835C9">
        <w:rPr>
          <w:rFonts w:ascii="Times New Roman" w:hAnsi="Times New Roman"/>
          <w:lang w:val="en-AU"/>
        </w:rPr>
        <w:t xml:space="preserve"> study were pre-service teachers who will be Mathematics school teachers at two teachers</w:t>
      </w:r>
      <w:r w:rsidR="00D34EC8">
        <w:rPr>
          <w:rFonts w:ascii="Times New Roman" w:hAnsi="Times New Roman"/>
          <w:lang w:val="en-AU"/>
        </w:rPr>
        <w:t>’ education institutions (</w:t>
      </w:r>
      <w:r w:rsidR="00F835C9" w:rsidRPr="00F835C9">
        <w:rPr>
          <w:rFonts w:ascii="Times New Roman" w:hAnsi="Times New Roman"/>
          <w:lang w:val="en-AU"/>
        </w:rPr>
        <w:t>universities</w:t>
      </w:r>
      <w:r w:rsidR="00D34EC8">
        <w:rPr>
          <w:rFonts w:ascii="Times New Roman" w:hAnsi="Times New Roman"/>
          <w:lang w:val="en-AU"/>
        </w:rPr>
        <w:t>)</w:t>
      </w:r>
      <w:r w:rsidR="00F835C9" w:rsidRPr="00F835C9">
        <w:rPr>
          <w:rFonts w:ascii="Times New Roman" w:hAnsi="Times New Roman"/>
          <w:lang w:val="en-AU"/>
        </w:rPr>
        <w:t xml:space="preserve"> in Indonesia. When they were invited to participate in this research, they had to have completed at least one of </w:t>
      </w:r>
      <w:r w:rsidR="00F821D8">
        <w:rPr>
          <w:rFonts w:ascii="Times New Roman" w:hAnsi="Times New Roman"/>
          <w:lang w:val="en-AU"/>
        </w:rPr>
        <w:t xml:space="preserve">the </w:t>
      </w:r>
      <w:r w:rsidR="00F835C9" w:rsidRPr="00F835C9">
        <w:rPr>
          <w:rFonts w:ascii="Times New Roman" w:hAnsi="Times New Roman"/>
          <w:lang w:val="en-AU"/>
        </w:rPr>
        <w:t>Information and Communication Technology-related course. The number of total participants in this study was 106 (</w:t>
      </w:r>
      <w:r w:rsidR="00D34EC8">
        <w:rPr>
          <w:rFonts w:ascii="Cambria Math" w:hAnsi="Cambria Math" w:cs="Cambria Math"/>
          <w:lang w:val="en-AU"/>
        </w:rPr>
        <w:t>n</w:t>
      </w:r>
      <w:r w:rsidR="00F835C9" w:rsidRPr="00F835C9">
        <w:rPr>
          <w:rFonts w:ascii="Times New Roman" w:hAnsi="Times New Roman"/>
          <w:lang w:val="en-AU"/>
        </w:rPr>
        <w:t xml:space="preserve"> = 106) who came from two teachers’ universities and who were drawn from the 2013 – 2016 yearly intakes. </w:t>
      </w:r>
    </w:p>
    <w:p w14:paraId="64D4D3F0" w14:textId="42595446" w:rsidR="001F5DBA" w:rsidRPr="001F5DBA" w:rsidRDefault="00F835C9" w:rsidP="000B5B98">
      <w:pPr>
        <w:spacing w:before="240"/>
        <w:jc w:val="both"/>
        <w:rPr>
          <w:rFonts w:ascii="Times New Roman" w:hAnsi="Times New Roman"/>
          <w:lang w:val="en-AU"/>
        </w:rPr>
      </w:pPr>
      <w:r w:rsidRPr="00F835C9">
        <w:rPr>
          <w:rFonts w:ascii="Times New Roman" w:hAnsi="Times New Roman"/>
          <w:lang w:val="en-AU"/>
        </w:rPr>
        <w:t xml:space="preserve">This study adapted an instrument developed by McFarlane </w:t>
      </w:r>
      <w:r w:rsidR="00B07ECA" w:rsidRPr="00B07ECA">
        <w:rPr>
          <w:rFonts w:ascii="Times New Roman" w:hAnsi="Times New Roman"/>
          <w:lang w:val="en-AU"/>
        </w:rPr>
        <w:fldChar w:fldCharType="begin"/>
      </w:r>
      <w:r w:rsidR="00B07ECA">
        <w:rPr>
          <w:rFonts w:ascii="Times New Roman" w:hAnsi="Times New Roman"/>
          <w:lang w:val="en-AU"/>
        </w:rPr>
        <w:instrText xml:space="preserve"> ADDIN ZOTERO_ITEM CSL_CITATION {"citationID":"a2q7skn367k","properties":{"formattedCitation":"(9)","plainCitation":"(9)","noteIndex":0},"citationItems":[{"id":652,"uris":["http://zotero.org/users/3009765/items/JWU3PMTB"],"uri":["http://zotero.org/users/3009765/items/JWU3PMTB"],"itemData":{"id":652,"type":"article-journal","title":"Teachers' Attitudes toward Technology: Psychometric Evaluation of the Technology Attitude Survey","source":"ERIC","abstract":"Teachers' attitudes play a critical role in the effectiveness of technology. The Technology Attitude Survey (TAS) was developed to assess teachers' attitudes toward the general use of technology as an educational tool in the classroom. Reliability and validity of the TAS were investigated. A small pilot study showed high reliability. Pretest and posttest data were then collected from 86 foreign language teachers participating in a training program on the use of technology to enhance foreign language instruction. A single underlying factor explained item intercorrelations. Reliability for the measure was high. Validity was supported by moderate correlations with the computer competency scale of the Teacher Effectiveness Scales. The TAS appears to be a reliable measure of teachers'  attitudes toward technology. The Scale is attached. (Contains two tables and eight references.) (Author/SLD)","URL":"https://eric.ed.gov/?id=ED411279","title-short":"Teachers' Attitudes toward Technology","language":"en","author":[{"family":"McFarlane","given":"Terry A."},{"family":"Hoffman","given":"Eleanor R."},{"family":"Green","given":"Kathy E."}],"issued":{"date-parts":[["1997",3]]},"accessed":{"date-parts":[["2017",9,6]]}}}],"schema":"https://github.com/citation-style-language/schema/raw/master/csl-citation.json"} </w:instrText>
      </w:r>
      <w:r w:rsidR="00B07ECA" w:rsidRPr="00B07ECA">
        <w:rPr>
          <w:rFonts w:ascii="Times New Roman" w:hAnsi="Times New Roman"/>
          <w:lang w:val="en-AU"/>
        </w:rPr>
        <w:fldChar w:fldCharType="separate"/>
      </w:r>
      <w:r w:rsidR="00B07ECA" w:rsidRPr="00B07ECA">
        <w:rPr>
          <w:rFonts w:ascii="Times New Roman" w:hAnsi="Times New Roman"/>
          <w:lang w:val="en-US"/>
        </w:rPr>
        <w:t>(9)</w:t>
      </w:r>
      <w:r w:rsidR="00B07ECA" w:rsidRPr="00B07ECA">
        <w:rPr>
          <w:rFonts w:ascii="Times New Roman" w:hAnsi="Times New Roman"/>
          <w:lang w:val="en-AU"/>
        </w:rPr>
        <w:fldChar w:fldCharType="end"/>
      </w:r>
      <w:r w:rsidRPr="00F835C9">
        <w:rPr>
          <w:rFonts w:ascii="Times New Roman" w:hAnsi="Times New Roman"/>
          <w:lang w:val="en-AU"/>
        </w:rPr>
        <w:t xml:space="preserve">, the “Technology Attitude Survey” with 20 items to assess teachers’ attitudes towards the general use of technology as an educational tool in the classroom. There were several modifications to the items based on the appropriateness for pre-service Mathematics teachers, such as changing the terms from “technology” into “ICT” and from TTFLT (Language Teachers) into </w:t>
      </w:r>
      <w:r w:rsidR="00B07ECA">
        <w:rPr>
          <w:rFonts w:ascii="Times New Roman" w:hAnsi="Times New Roman"/>
          <w:lang w:val="en-AU"/>
        </w:rPr>
        <w:t xml:space="preserve">the </w:t>
      </w:r>
      <w:r w:rsidRPr="00F835C9">
        <w:rPr>
          <w:rFonts w:ascii="Times New Roman" w:hAnsi="Times New Roman"/>
          <w:lang w:val="en-AU"/>
        </w:rPr>
        <w:t xml:space="preserve">general. This study also removed item number 6 due to the biased statement and expanded item number 19 into two new ones since it represented two conditions. Hence, the research instrument was a questionnaire which consisted of 20 items for measuring attitudes towards ICT. Each of the items has </w:t>
      </w:r>
      <w:r w:rsidR="00B07ECA">
        <w:rPr>
          <w:rFonts w:ascii="Times New Roman" w:hAnsi="Times New Roman"/>
          <w:lang w:val="en-AU"/>
        </w:rPr>
        <w:t>four</w:t>
      </w:r>
      <w:r w:rsidRPr="00F835C9">
        <w:rPr>
          <w:rFonts w:ascii="Times New Roman" w:hAnsi="Times New Roman"/>
          <w:lang w:val="en-AU"/>
        </w:rPr>
        <w:t xml:space="preserve"> levels of </w:t>
      </w:r>
      <w:r w:rsidR="00B07ECA">
        <w:rPr>
          <w:rFonts w:ascii="Times New Roman" w:hAnsi="Times New Roman"/>
          <w:lang w:val="en-AU"/>
        </w:rPr>
        <w:t xml:space="preserve">the </w:t>
      </w:r>
      <w:r w:rsidRPr="00F835C9">
        <w:rPr>
          <w:rFonts w:ascii="Times New Roman" w:hAnsi="Times New Roman"/>
          <w:lang w:val="en-AU"/>
        </w:rPr>
        <w:t xml:space="preserve">agreement which are represented by a four-point Likert scale: strongly disagree (1), disagree (2), agree (3), and strongly agree (4). </w:t>
      </w:r>
      <w:r w:rsidR="001F5DBA" w:rsidRPr="001F5DBA">
        <w:rPr>
          <w:rFonts w:ascii="Times New Roman" w:hAnsi="Times New Roman"/>
          <w:lang w:val="en-AU"/>
        </w:rPr>
        <w:t>Before running the data analysis, nine</w:t>
      </w:r>
      <w:r w:rsidR="00B07ECA">
        <w:rPr>
          <w:rFonts w:ascii="Times New Roman" w:hAnsi="Times New Roman"/>
          <w:lang w:val="en-AU"/>
        </w:rPr>
        <w:t>-</w:t>
      </w:r>
      <w:r w:rsidR="001F5DBA" w:rsidRPr="001F5DBA">
        <w:rPr>
          <w:rFonts w:ascii="Times New Roman" w:hAnsi="Times New Roman"/>
          <w:lang w:val="en-AU"/>
        </w:rPr>
        <w:t>item responses in the questionnaire which measured attitudes towards ICT were recoded due to the original coding and the direction of tendency</w:t>
      </w:r>
      <w:r w:rsidR="001A2461">
        <w:rPr>
          <w:rFonts w:ascii="Times New Roman" w:hAnsi="Times New Roman"/>
          <w:lang w:val="en-AU"/>
        </w:rPr>
        <w:t>,</w:t>
      </w:r>
      <w:r w:rsidR="001F5DBA" w:rsidRPr="001F5DBA">
        <w:rPr>
          <w:rFonts w:ascii="Times New Roman" w:hAnsi="Times New Roman"/>
          <w:lang w:val="en-AU"/>
        </w:rPr>
        <w:t xml:space="preserve"> as show</w:t>
      </w:r>
      <w:r w:rsidR="00B07ECA">
        <w:rPr>
          <w:rFonts w:ascii="Times New Roman" w:hAnsi="Times New Roman"/>
          <w:lang w:val="en-AU"/>
        </w:rPr>
        <w:t>n</w:t>
      </w:r>
      <w:r w:rsidR="001F5DBA" w:rsidRPr="001F5DBA">
        <w:rPr>
          <w:rFonts w:ascii="Times New Roman" w:hAnsi="Times New Roman"/>
          <w:lang w:val="en-AU"/>
        </w:rPr>
        <w:t xml:space="preserve"> in table </w:t>
      </w:r>
      <w:r w:rsidR="00D34EC8">
        <w:rPr>
          <w:rFonts w:ascii="Times New Roman" w:hAnsi="Times New Roman"/>
          <w:lang w:val="en-AU"/>
        </w:rPr>
        <w:t>1</w:t>
      </w:r>
      <w:r w:rsidR="001F5DBA" w:rsidRPr="001F5DBA">
        <w:rPr>
          <w:rFonts w:ascii="Times New Roman" w:hAnsi="Times New Roman"/>
          <w:lang w:val="en-AU"/>
        </w:rPr>
        <w:t xml:space="preserve">. </w:t>
      </w:r>
    </w:p>
    <w:p w14:paraId="1EF11A39" w14:textId="0BFD9EB1" w:rsidR="001F5DBA" w:rsidRPr="001F5DBA" w:rsidRDefault="001F5DBA" w:rsidP="000B5B98">
      <w:pPr>
        <w:spacing w:before="240" w:after="120"/>
        <w:jc w:val="center"/>
        <w:rPr>
          <w:rFonts w:ascii="Times New Roman" w:hAnsi="Times New Roman"/>
          <w:lang w:val="en-AU"/>
        </w:rPr>
      </w:pPr>
      <w:bookmarkStart w:id="1" w:name="_Toc500282124"/>
      <w:r w:rsidRPr="00736E47">
        <w:rPr>
          <w:rFonts w:ascii="Times New Roman" w:hAnsi="Times New Roman"/>
          <w:b/>
          <w:lang w:val="en-AU"/>
        </w:rPr>
        <w:t xml:space="preserve">Table </w:t>
      </w:r>
      <w:r w:rsidR="00D34EC8" w:rsidRPr="00736E47">
        <w:rPr>
          <w:rFonts w:ascii="Times New Roman" w:hAnsi="Times New Roman"/>
          <w:b/>
          <w:lang w:val="en-AU"/>
        </w:rPr>
        <w:t>1.</w:t>
      </w:r>
      <w:r w:rsidRPr="001F5DBA">
        <w:rPr>
          <w:rFonts w:ascii="Times New Roman" w:hAnsi="Times New Roman"/>
          <w:lang w:val="en-AU"/>
        </w:rPr>
        <w:t xml:space="preserve"> Recoded items of the research questionnaire</w:t>
      </w:r>
      <w:bookmarkEnd w:id="1"/>
    </w:p>
    <w:tbl>
      <w:tblPr>
        <w:tblStyle w:val="TableGrid"/>
        <w:tblW w:w="1045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134"/>
        <w:gridCol w:w="3969"/>
        <w:gridCol w:w="1985"/>
        <w:gridCol w:w="1984"/>
      </w:tblGrid>
      <w:tr w:rsidR="000B5B98" w:rsidRPr="001F5DBA" w14:paraId="541FF49B" w14:textId="77777777" w:rsidTr="000B5B98">
        <w:trPr>
          <w:trHeight w:val="283"/>
        </w:trPr>
        <w:tc>
          <w:tcPr>
            <w:tcW w:w="1384" w:type="dxa"/>
            <w:tcBorders>
              <w:top w:val="single" w:sz="4" w:space="0" w:color="auto"/>
              <w:bottom w:val="single" w:sz="4" w:space="0" w:color="auto"/>
            </w:tcBorders>
          </w:tcPr>
          <w:p w14:paraId="2287ADB6" w14:textId="77777777" w:rsidR="001F5DBA" w:rsidRPr="001F5DBA" w:rsidRDefault="001F5DBA" w:rsidP="001F5DBA">
            <w:pPr>
              <w:rPr>
                <w:rFonts w:ascii="Times New Roman" w:hAnsi="Times New Roman"/>
                <w:lang w:val="en-AU"/>
              </w:rPr>
            </w:pPr>
            <w:r w:rsidRPr="001F5DBA">
              <w:rPr>
                <w:rFonts w:ascii="Times New Roman" w:hAnsi="Times New Roman"/>
                <w:lang w:val="en-AU"/>
              </w:rPr>
              <w:t>Latent Variable</w:t>
            </w:r>
          </w:p>
        </w:tc>
        <w:tc>
          <w:tcPr>
            <w:tcW w:w="1134" w:type="dxa"/>
            <w:tcBorders>
              <w:top w:val="single" w:sz="4" w:space="0" w:color="auto"/>
              <w:bottom w:val="single" w:sz="4" w:space="0" w:color="auto"/>
            </w:tcBorders>
          </w:tcPr>
          <w:p w14:paraId="4A1FF103" w14:textId="77777777" w:rsidR="001F5DBA" w:rsidRPr="001F5DBA" w:rsidRDefault="001F5DBA" w:rsidP="001F5DBA">
            <w:pPr>
              <w:rPr>
                <w:rFonts w:ascii="Times New Roman" w:hAnsi="Times New Roman"/>
                <w:lang w:val="en-AU"/>
              </w:rPr>
            </w:pPr>
            <w:r w:rsidRPr="001F5DBA">
              <w:rPr>
                <w:rFonts w:ascii="Times New Roman" w:hAnsi="Times New Roman"/>
                <w:lang w:val="en-AU"/>
              </w:rPr>
              <w:t>Observed Variable</w:t>
            </w:r>
          </w:p>
        </w:tc>
        <w:tc>
          <w:tcPr>
            <w:tcW w:w="3969" w:type="dxa"/>
            <w:tcBorders>
              <w:top w:val="single" w:sz="4" w:space="0" w:color="auto"/>
              <w:bottom w:val="single" w:sz="4" w:space="0" w:color="auto"/>
            </w:tcBorders>
            <w:vAlign w:val="center"/>
          </w:tcPr>
          <w:p w14:paraId="466DEE62" w14:textId="77777777" w:rsidR="001F5DBA" w:rsidRPr="001F5DBA" w:rsidRDefault="001F5DBA" w:rsidP="001F5DBA">
            <w:pPr>
              <w:rPr>
                <w:rFonts w:ascii="Times New Roman" w:hAnsi="Times New Roman"/>
                <w:lang w:val="en-AU"/>
              </w:rPr>
            </w:pPr>
            <w:r w:rsidRPr="001F5DBA">
              <w:rPr>
                <w:rFonts w:ascii="Times New Roman" w:hAnsi="Times New Roman"/>
                <w:lang w:val="en-AU"/>
              </w:rPr>
              <w:t>Item</w:t>
            </w:r>
          </w:p>
        </w:tc>
        <w:tc>
          <w:tcPr>
            <w:tcW w:w="1985" w:type="dxa"/>
            <w:tcBorders>
              <w:top w:val="single" w:sz="4" w:space="0" w:color="auto"/>
              <w:bottom w:val="single" w:sz="4" w:space="0" w:color="auto"/>
            </w:tcBorders>
            <w:vAlign w:val="center"/>
          </w:tcPr>
          <w:p w14:paraId="025F0DD5" w14:textId="77777777" w:rsidR="001F5DBA" w:rsidRPr="001F5DBA" w:rsidRDefault="001F5DBA" w:rsidP="001F5DBA">
            <w:pPr>
              <w:rPr>
                <w:rFonts w:ascii="Times New Roman" w:hAnsi="Times New Roman"/>
                <w:lang w:val="en-AU"/>
              </w:rPr>
            </w:pPr>
            <w:r w:rsidRPr="001F5DBA">
              <w:rPr>
                <w:rFonts w:ascii="Times New Roman" w:hAnsi="Times New Roman"/>
                <w:lang w:val="en-AU"/>
              </w:rPr>
              <w:t>Initial Coding</w:t>
            </w:r>
          </w:p>
        </w:tc>
        <w:tc>
          <w:tcPr>
            <w:tcW w:w="1984" w:type="dxa"/>
            <w:tcBorders>
              <w:top w:val="single" w:sz="4" w:space="0" w:color="auto"/>
              <w:bottom w:val="single" w:sz="4" w:space="0" w:color="auto"/>
            </w:tcBorders>
            <w:vAlign w:val="center"/>
          </w:tcPr>
          <w:p w14:paraId="13A24AE5" w14:textId="77777777" w:rsidR="001F5DBA" w:rsidRPr="001F5DBA" w:rsidRDefault="001F5DBA" w:rsidP="001F5DBA">
            <w:pPr>
              <w:rPr>
                <w:rFonts w:ascii="Times New Roman" w:hAnsi="Times New Roman"/>
                <w:lang w:val="en-AU"/>
              </w:rPr>
            </w:pPr>
            <w:r w:rsidRPr="001F5DBA">
              <w:rPr>
                <w:rFonts w:ascii="Times New Roman" w:hAnsi="Times New Roman"/>
                <w:lang w:val="en-AU"/>
              </w:rPr>
              <w:t>Final Coding</w:t>
            </w:r>
          </w:p>
        </w:tc>
      </w:tr>
      <w:tr w:rsidR="000B5B98" w:rsidRPr="001F5DBA" w14:paraId="09E0B930" w14:textId="77777777" w:rsidTr="000B5B98">
        <w:trPr>
          <w:trHeight w:val="2380"/>
        </w:trPr>
        <w:tc>
          <w:tcPr>
            <w:tcW w:w="1384" w:type="dxa"/>
            <w:tcBorders>
              <w:top w:val="single" w:sz="4" w:space="0" w:color="auto"/>
              <w:bottom w:val="single" w:sz="4" w:space="0" w:color="auto"/>
            </w:tcBorders>
          </w:tcPr>
          <w:p w14:paraId="68F7BEBD" w14:textId="33C0B856" w:rsidR="001F5DBA" w:rsidRPr="001F5DBA" w:rsidRDefault="0063127E" w:rsidP="001F5DBA">
            <w:pPr>
              <w:rPr>
                <w:rFonts w:ascii="Times New Roman" w:hAnsi="Times New Roman"/>
                <w:lang w:val="en-AU"/>
              </w:rPr>
            </w:pPr>
            <w:r>
              <w:rPr>
                <w:rFonts w:ascii="Times New Roman" w:hAnsi="Times New Roman"/>
                <w:lang w:val="en-AU"/>
              </w:rPr>
              <w:t>Technology Attitude Scale</w:t>
            </w:r>
          </w:p>
        </w:tc>
        <w:tc>
          <w:tcPr>
            <w:tcW w:w="1134" w:type="dxa"/>
            <w:tcBorders>
              <w:top w:val="single" w:sz="4" w:space="0" w:color="auto"/>
              <w:bottom w:val="single" w:sz="4" w:space="0" w:color="auto"/>
            </w:tcBorders>
          </w:tcPr>
          <w:p w14:paraId="035D501A" w14:textId="440CD260" w:rsidR="001F5DBA" w:rsidRPr="001F5DBA" w:rsidRDefault="0063127E"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4</w:t>
            </w:r>
          </w:p>
          <w:p w14:paraId="2DD69717" w14:textId="70D2D4A6" w:rsidR="001F5DBA" w:rsidRPr="001F5DBA" w:rsidRDefault="0063127E"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7</w:t>
            </w:r>
          </w:p>
          <w:p w14:paraId="1C6F1630" w14:textId="5AB0DCB0" w:rsidR="001F5DBA" w:rsidRPr="001F5DBA" w:rsidRDefault="0063127E"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9</w:t>
            </w:r>
          </w:p>
          <w:p w14:paraId="6CB2F831" w14:textId="02A4B6BE" w:rsidR="001F5DBA" w:rsidRPr="001F5DBA" w:rsidRDefault="0063127E"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10</w:t>
            </w:r>
          </w:p>
          <w:p w14:paraId="28E857F4" w14:textId="7CE30273" w:rsidR="001F5DBA" w:rsidRPr="001F5DBA" w:rsidRDefault="0063127E"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11</w:t>
            </w:r>
          </w:p>
          <w:p w14:paraId="7482F1B2" w14:textId="52520F1D" w:rsidR="001F5DBA" w:rsidRPr="001F5DBA" w:rsidRDefault="0063127E"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12</w:t>
            </w:r>
          </w:p>
          <w:p w14:paraId="5E7F337F" w14:textId="6C08CD08" w:rsidR="001F5DBA" w:rsidRPr="001F5DBA" w:rsidRDefault="000B5B98"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17</w:t>
            </w:r>
          </w:p>
          <w:p w14:paraId="50E77676" w14:textId="766D95F2" w:rsidR="001F5DBA" w:rsidRPr="001F5DBA" w:rsidRDefault="000B5B98"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18</w:t>
            </w:r>
          </w:p>
          <w:p w14:paraId="5AB87936" w14:textId="4A59A35A" w:rsidR="001F5DBA" w:rsidRPr="001F5DBA" w:rsidRDefault="000B5B98" w:rsidP="001F5DBA">
            <w:pPr>
              <w:rPr>
                <w:rFonts w:ascii="Times New Roman" w:hAnsi="Times New Roman"/>
                <w:lang w:val="en-AU"/>
              </w:rPr>
            </w:pPr>
            <w:r>
              <w:rPr>
                <w:rFonts w:ascii="Times New Roman" w:hAnsi="Times New Roman"/>
                <w:lang w:val="en-AU"/>
              </w:rPr>
              <w:t>item</w:t>
            </w:r>
            <w:r w:rsidR="001F5DBA" w:rsidRPr="001F5DBA">
              <w:rPr>
                <w:rFonts w:ascii="Times New Roman" w:hAnsi="Times New Roman"/>
                <w:lang w:val="en-AU"/>
              </w:rPr>
              <w:t>19</w:t>
            </w:r>
          </w:p>
        </w:tc>
        <w:tc>
          <w:tcPr>
            <w:tcW w:w="3969" w:type="dxa"/>
            <w:tcBorders>
              <w:top w:val="single" w:sz="4" w:space="0" w:color="auto"/>
              <w:bottom w:val="single" w:sz="4" w:space="0" w:color="auto"/>
            </w:tcBorders>
          </w:tcPr>
          <w:p w14:paraId="720EFF7B" w14:textId="77777777" w:rsidR="001F5DBA" w:rsidRPr="001F5DBA" w:rsidRDefault="001F5DBA" w:rsidP="001F5DBA">
            <w:pPr>
              <w:rPr>
                <w:rFonts w:ascii="Times New Roman" w:hAnsi="Times New Roman"/>
                <w:lang w:val="en-AU"/>
              </w:rPr>
            </w:pPr>
            <w:r w:rsidRPr="001F5DBA">
              <w:rPr>
                <w:rFonts w:ascii="Times New Roman" w:hAnsi="Times New Roman"/>
                <w:lang w:val="en-AU"/>
              </w:rPr>
              <w:t>Working with ICT makes me nervous</w:t>
            </w:r>
          </w:p>
          <w:p w14:paraId="446BFCFB" w14:textId="77777777" w:rsidR="001F5DBA" w:rsidRPr="001F5DBA" w:rsidRDefault="001F5DBA" w:rsidP="001F5DBA">
            <w:pPr>
              <w:rPr>
                <w:rFonts w:ascii="Times New Roman" w:hAnsi="Times New Roman"/>
                <w:lang w:val="en-AU"/>
              </w:rPr>
            </w:pPr>
            <w:r w:rsidRPr="001F5DBA">
              <w:rPr>
                <w:rFonts w:ascii="Times New Roman" w:hAnsi="Times New Roman"/>
                <w:lang w:val="en-AU"/>
              </w:rPr>
              <w:t>ICT makes me feel stupid</w:t>
            </w:r>
          </w:p>
          <w:p w14:paraId="7DD50737" w14:textId="77777777" w:rsidR="001F5DBA" w:rsidRPr="001F5DBA" w:rsidRDefault="001F5DBA" w:rsidP="001F5DBA">
            <w:pPr>
              <w:rPr>
                <w:rFonts w:ascii="Times New Roman" w:hAnsi="Times New Roman"/>
                <w:lang w:val="en-AU"/>
              </w:rPr>
            </w:pPr>
            <w:r w:rsidRPr="001F5DBA">
              <w:rPr>
                <w:rFonts w:ascii="Times New Roman" w:hAnsi="Times New Roman"/>
                <w:lang w:val="en-AU"/>
              </w:rPr>
              <w:t>I don’t expect to use ICT much at work</w:t>
            </w:r>
          </w:p>
          <w:p w14:paraId="7082C79B" w14:textId="77777777" w:rsidR="001F5DBA" w:rsidRPr="001F5DBA" w:rsidRDefault="001F5DBA" w:rsidP="001F5DBA">
            <w:pPr>
              <w:rPr>
                <w:rFonts w:ascii="Times New Roman" w:hAnsi="Times New Roman"/>
                <w:lang w:val="en-AU"/>
              </w:rPr>
            </w:pPr>
            <w:r w:rsidRPr="001F5DBA">
              <w:rPr>
                <w:rFonts w:ascii="Times New Roman" w:hAnsi="Times New Roman"/>
                <w:lang w:val="en-AU"/>
              </w:rPr>
              <w:t>I am not the type to do well with ICT</w:t>
            </w:r>
          </w:p>
          <w:p w14:paraId="6430849C" w14:textId="77777777" w:rsidR="001F5DBA" w:rsidRPr="001F5DBA" w:rsidRDefault="001F5DBA" w:rsidP="001F5DBA">
            <w:pPr>
              <w:rPr>
                <w:rFonts w:ascii="Times New Roman" w:hAnsi="Times New Roman"/>
                <w:lang w:val="en-AU"/>
              </w:rPr>
            </w:pPr>
            <w:r w:rsidRPr="001F5DBA">
              <w:rPr>
                <w:rFonts w:ascii="Times New Roman" w:hAnsi="Times New Roman"/>
                <w:lang w:val="en-AU"/>
              </w:rPr>
              <w:t>I feel uncomfortable using most ICT tools</w:t>
            </w:r>
          </w:p>
          <w:p w14:paraId="345C45E4" w14:textId="77777777" w:rsidR="001F5DBA" w:rsidRPr="001F5DBA" w:rsidRDefault="001F5DBA" w:rsidP="001F5DBA">
            <w:pPr>
              <w:rPr>
                <w:rFonts w:ascii="Times New Roman" w:hAnsi="Times New Roman"/>
                <w:lang w:val="en-AU"/>
              </w:rPr>
            </w:pPr>
            <w:r w:rsidRPr="001F5DBA">
              <w:rPr>
                <w:rFonts w:ascii="Times New Roman" w:hAnsi="Times New Roman"/>
                <w:lang w:val="en-AU"/>
              </w:rPr>
              <w:t>Working with ICT is boring</w:t>
            </w:r>
          </w:p>
          <w:p w14:paraId="52F200E9" w14:textId="77777777" w:rsidR="001F5DBA" w:rsidRPr="001F5DBA" w:rsidRDefault="001F5DBA" w:rsidP="001F5DBA">
            <w:pPr>
              <w:rPr>
                <w:rFonts w:ascii="Times New Roman" w:hAnsi="Times New Roman"/>
                <w:lang w:val="en-AU"/>
              </w:rPr>
            </w:pPr>
            <w:r w:rsidRPr="001F5DBA">
              <w:rPr>
                <w:rFonts w:ascii="Times New Roman" w:hAnsi="Times New Roman"/>
                <w:lang w:val="en-AU"/>
              </w:rPr>
              <w:t>I think using ICT will be difficult for me</w:t>
            </w:r>
          </w:p>
          <w:p w14:paraId="2919D69E" w14:textId="77777777" w:rsidR="001F5DBA" w:rsidRPr="001F5DBA" w:rsidRDefault="001F5DBA" w:rsidP="001F5DBA">
            <w:pPr>
              <w:rPr>
                <w:rFonts w:ascii="Times New Roman" w:hAnsi="Times New Roman"/>
                <w:lang w:val="en-AU"/>
              </w:rPr>
            </w:pPr>
            <w:r w:rsidRPr="001F5DBA">
              <w:rPr>
                <w:rFonts w:ascii="Times New Roman" w:hAnsi="Times New Roman"/>
                <w:lang w:val="en-AU"/>
              </w:rPr>
              <w:t>ICT makes me feel uneasy</w:t>
            </w:r>
          </w:p>
          <w:p w14:paraId="5F4B3B6C" w14:textId="77777777" w:rsidR="001F5DBA" w:rsidRPr="001F5DBA" w:rsidRDefault="001F5DBA" w:rsidP="001F5DBA">
            <w:pPr>
              <w:rPr>
                <w:rFonts w:ascii="Times New Roman" w:hAnsi="Times New Roman"/>
                <w:lang w:val="en-AU"/>
              </w:rPr>
            </w:pPr>
            <w:r w:rsidRPr="001F5DBA">
              <w:rPr>
                <w:rFonts w:ascii="Times New Roman" w:hAnsi="Times New Roman"/>
                <w:lang w:val="en-AU"/>
              </w:rPr>
              <w:t>I get confused when using ICT</w:t>
            </w:r>
          </w:p>
        </w:tc>
        <w:tc>
          <w:tcPr>
            <w:tcW w:w="1985" w:type="dxa"/>
            <w:tcBorders>
              <w:top w:val="single" w:sz="4" w:space="0" w:color="auto"/>
              <w:bottom w:val="single" w:sz="4" w:space="0" w:color="auto"/>
            </w:tcBorders>
          </w:tcPr>
          <w:p w14:paraId="643377C6" w14:textId="77777777" w:rsidR="001F5DBA" w:rsidRPr="001F5DBA" w:rsidRDefault="001F5DBA" w:rsidP="001F5DBA">
            <w:pPr>
              <w:rPr>
                <w:rFonts w:ascii="Times New Roman" w:hAnsi="Times New Roman"/>
                <w:lang w:val="en-AU"/>
              </w:rPr>
            </w:pPr>
            <w:r w:rsidRPr="001F5DBA">
              <w:rPr>
                <w:rFonts w:ascii="Times New Roman" w:hAnsi="Times New Roman"/>
                <w:lang w:val="en-AU"/>
              </w:rPr>
              <w:t>1 = Disagree a lot</w:t>
            </w:r>
          </w:p>
          <w:p w14:paraId="2586C318" w14:textId="77777777" w:rsidR="001F5DBA" w:rsidRPr="001F5DBA" w:rsidRDefault="001F5DBA" w:rsidP="001F5DBA">
            <w:pPr>
              <w:rPr>
                <w:rFonts w:ascii="Times New Roman" w:hAnsi="Times New Roman"/>
                <w:lang w:val="en-AU"/>
              </w:rPr>
            </w:pPr>
            <w:r w:rsidRPr="001F5DBA">
              <w:rPr>
                <w:rFonts w:ascii="Times New Roman" w:hAnsi="Times New Roman"/>
                <w:lang w:val="en-AU"/>
              </w:rPr>
              <w:t>2 = Disagree a little</w:t>
            </w:r>
          </w:p>
          <w:p w14:paraId="3DF7333B" w14:textId="77777777" w:rsidR="001F5DBA" w:rsidRPr="001F5DBA" w:rsidRDefault="001F5DBA" w:rsidP="001F5DBA">
            <w:pPr>
              <w:rPr>
                <w:rFonts w:ascii="Times New Roman" w:hAnsi="Times New Roman"/>
                <w:lang w:val="en-AU"/>
              </w:rPr>
            </w:pPr>
            <w:r w:rsidRPr="001F5DBA">
              <w:rPr>
                <w:rFonts w:ascii="Times New Roman" w:hAnsi="Times New Roman"/>
                <w:lang w:val="en-AU"/>
              </w:rPr>
              <w:t>3 = Agree a little</w:t>
            </w:r>
          </w:p>
          <w:p w14:paraId="4F752B29" w14:textId="77777777" w:rsidR="001F5DBA" w:rsidRPr="001F5DBA" w:rsidRDefault="001F5DBA" w:rsidP="001F5DBA">
            <w:pPr>
              <w:rPr>
                <w:rFonts w:ascii="Times New Roman" w:hAnsi="Times New Roman"/>
                <w:lang w:val="en-AU"/>
              </w:rPr>
            </w:pPr>
            <w:r w:rsidRPr="001F5DBA">
              <w:rPr>
                <w:rFonts w:ascii="Times New Roman" w:hAnsi="Times New Roman"/>
                <w:lang w:val="en-AU"/>
              </w:rPr>
              <w:t>4 = Agree a lot</w:t>
            </w:r>
          </w:p>
        </w:tc>
        <w:tc>
          <w:tcPr>
            <w:tcW w:w="1984" w:type="dxa"/>
            <w:tcBorders>
              <w:top w:val="single" w:sz="4" w:space="0" w:color="auto"/>
              <w:bottom w:val="single" w:sz="4" w:space="0" w:color="auto"/>
            </w:tcBorders>
          </w:tcPr>
          <w:p w14:paraId="5D059DBB" w14:textId="77777777" w:rsidR="001F5DBA" w:rsidRPr="001F5DBA" w:rsidRDefault="001F5DBA" w:rsidP="001F5DBA">
            <w:pPr>
              <w:rPr>
                <w:rFonts w:ascii="Times New Roman" w:hAnsi="Times New Roman"/>
                <w:lang w:val="en-AU"/>
              </w:rPr>
            </w:pPr>
            <w:r w:rsidRPr="001F5DBA">
              <w:rPr>
                <w:rFonts w:ascii="Times New Roman" w:hAnsi="Times New Roman"/>
                <w:lang w:val="en-AU"/>
              </w:rPr>
              <w:t>1 = Agree a lot</w:t>
            </w:r>
          </w:p>
          <w:p w14:paraId="3B8106F8" w14:textId="77777777" w:rsidR="001F5DBA" w:rsidRPr="001F5DBA" w:rsidRDefault="001F5DBA" w:rsidP="001F5DBA">
            <w:pPr>
              <w:rPr>
                <w:rFonts w:ascii="Times New Roman" w:hAnsi="Times New Roman"/>
                <w:lang w:val="en-AU"/>
              </w:rPr>
            </w:pPr>
            <w:r w:rsidRPr="001F5DBA">
              <w:rPr>
                <w:rFonts w:ascii="Times New Roman" w:hAnsi="Times New Roman"/>
                <w:lang w:val="en-AU"/>
              </w:rPr>
              <w:t>2 = Agree a little</w:t>
            </w:r>
          </w:p>
          <w:p w14:paraId="5FF5317B" w14:textId="77777777" w:rsidR="001F5DBA" w:rsidRPr="001F5DBA" w:rsidRDefault="001F5DBA" w:rsidP="001F5DBA">
            <w:pPr>
              <w:rPr>
                <w:rFonts w:ascii="Times New Roman" w:hAnsi="Times New Roman"/>
                <w:lang w:val="en-AU"/>
              </w:rPr>
            </w:pPr>
            <w:r w:rsidRPr="001F5DBA">
              <w:rPr>
                <w:rFonts w:ascii="Times New Roman" w:hAnsi="Times New Roman"/>
                <w:lang w:val="en-AU"/>
              </w:rPr>
              <w:t>3 = Disagree a little</w:t>
            </w:r>
          </w:p>
          <w:p w14:paraId="5C783045" w14:textId="77777777" w:rsidR="001F5DBA" w:rsidRPr="001F5DBA" w:rsidRDefault="001F5DBA" w:rsidP="001F5DBA">
            <w:pPr>
              <w:rPr>
                <w:rFonts w:ascii="Times New Roman" w:hAnsi="Times New Roman"/>
                <w:lang w:val="en-AU"/>
              </w:rPr>
            </w:pPr>
            <w:r w:rsidRPr="001F5DBA">
              <w:rPr>
                <w:rFonts w:ascii="Times New Roman" w:hAnsi="Times New Roman"/>
                <w:lang w:val="en-AU"/>
              </w:rPr>
              <w:t>4 = Disagree a lot</w:t>
            </w:r>
          </w:p>
        </w:tc>
      </w:tr>
    </w:tbl>
    <w:p w14:paraId="5FE38E75" w14:textId="77777777" w:rsidR="00F835C9" w:rsidRPr="00553991" w:rsidRDefault="00F835C9" w:rsidP="00553991">
      <w:pPr>
        <w:rPr>
          <w:rFonts w:ascii="Times New Roman" w:hAnsi="Times New Roman"/>
          <w:lang w:val="en-AU"/>
        </w:rPr>
      </w:pPr>
    </w:p>
    <w:p w14:paraId="71F10773" w14:textId="1D13969C" w:rsidR="005D1B21" w:rsidRDefault="005D1B21" w:rsidP="00640743">
      <w:pPr>
        <w:pStyle w:val="section"/>
        <w:rPr>
          <w:b w:val="0"/>
        </w:rPr>
      </w:pPr>
      <w:r w:rsidRPr="007F3945">
        <w:rPr>
          <w:b w:val="0"/>
          <w:color w:val="000000" w:themeColor="text1"/>
        </w:rPr>
        <w:t xml:space="preserve">This study was conducted </w:t>
      </w:r>
      <w:r w:rsidR="007F3945" w:rsidRPr="007F3945">
        <w:rPr>
          <w:b w:val="0"/>
          <w:color w:val="000000" w:themeColor="text1"/>
        </w:rPr>
        <w:t>using W</w:t>
      </w:r>
      <w:r w:rsidR="00254546">
        <w:rPr>
          <w:b w:val="0"/>
          <w:color w:val="000000" w:themeColor="text1"/>
        </w:rPr>
        <w:t>insteps</w:t>
      </w:r>
      <w:r w:rsidR="001A2461">
        <w:rPr>
          <w:b w:val="0"/>
          <w:color w:val="000000" w:themeColor="text1"/>
        </w:rPr>
        <w:t>,</w:t>
      </w:r>
      <w:r w:rsidR="009146FE">
        <w:rPr>
          <w:b w:val="0"/>
          <w:color w:val="000000" w:themeColor="text1"/>
        </w:rPr>
        <w:t xml:space="preserve"> and the fit analysis was employed several times. </w:t>
      </w:r>
      <w:r w:rsidR="00640743">
        <w:rPr>
          <w:b w:val="0"/>
          <w:color w:val="000000" w:themeColor="text1"/>
        </w:rPr>
        <w:t>First, the items and persons fit w</w:t>
      </w:r>
      <w:r w:rsidR="001A2461">
        <w:rPr>
          <w:b w:val="0"/>
          <w:color w:val="000000" w:themeColor="text1"/>
        </w:rPr>
        <w:t>ere</w:t>
      </w:r>
      <w:r w:rsidR="00640743">
        <w:rPr>
          <w:b w:val="0"/>
          <w:color w:val="000000" w:themeColor="text1"/>
        </w:rPr>
        <w:t xml:space="preserve"> examined to check the existence of extreme responses. Second, the extreme responses were eliminated based on the item and person. Third, the underfit person</w:t>
      </w:r>
      <w:r w:rsidR="001A2461">
        <w:rPr>
          <w:b w:val="0"/>
          <w:color w:val="000000" w:themeColor="text1"/>
        </w:rPr>
        <w:t>s</w:t>
      </w:r>
      <w:r w:rsidR="00640743">
        <w:rPr>
          <w:b w:val="0"/>
          <w:color w:val="000000" w:themeColor="text1"/>
        </w:rPr>
        <w:t xml:space="preserve"> were deleted. Lastly, the misfitting items were eliminated.</w:t>
      </w:r>
      <w:r w:rsidRPr="00570FA7">
        <w:rPr>
          <w:b w:val="0"/>
          <w:color w:val="FF0000"/>
        </w:rPr>
        <w:t xml:space="preserve"> </w:t>
      </w:r>
      <w:r w:rsidRPr="00640743">
        <w:rPr>
          <w:b w:val="0"/>
          <w:color w:val="000000" w:themeColor="text1"/>
        </w:rPr>
        <w:t>The p</w:t>
      </w:r>
      <w:r w:rsidRPr="00772216">
        <w:rPr>
          <w:b w:val="0"/>
        </w:rPr>
        <w:t>erson and item fit evaluation were based on three criteria; (1) Outfit mean square (MNSQ) value, (2) Outfit Z-standard (ZSTD) value, and (3) Point Measure Correlation value.</w:t>
      </w:r>
      <w:r w:rsidR="005C3A71">
        <w:rPr>
          <w:b w:val="0"/>
        </w:rPr>
        <w:t xml:space="preserve"> The acceptable range of outfit MNSQ is 0.5 &lt; MNSQ &lt; </w:t>
      </w:r>
      <w:r w:rsidR="004B3E0D">
        <w:rPr>
          <w:b w:val="0"/>
        </w:rPr>
        <w:t xml:space="preserve">1.5, that of outfit ZSTD is </w:t>
      </w:r>
      <m:oMath>
        <m:r>
          <m:rPr>
            <m:sty m:val="bi"/>
          </m:rPr>
          <w:rPr>
            <w:rFonts w:ascii="Cambria Math" w:hAnsi="Cambria Math"/>
          </w:rPr>
          <m:t>-</m:t>
        </m:r>
      </m:oMath>
      <w:r w:rsidR="00A75A3D">
        <w:rPr>
          <w:b w:val="0"/>
        </w:rPr>
        <w:t>2.0 &lt; ZSTD &lt; +2.0, and that of point measure correlation is 0.4 &lt; Pt. Measure Correlation &lt; 0.85</w:t>
      </w:r>
      <w:r w:rsidR="00B8333A">
        <w:rPr>
          <w:b w:val="0"/>
        </w:rPr>
        <w:t xml:space="preserve"> </w:t>
      </w:r>
      <w:r w:rsidR="004B3E0D">
        <w:rPr>
          <w:b w:val="0"/>
        </w:rPr>
        <w:fldChar w:fldCharType="begin"/>
      </w:r>
      <w:r w:rsidR="00F13523">
        <w:rPr>
          <w:b w:val="0"/>
        </w:rPr>
        <w:instrText xml:space="preserve"> ADDIN ZOTERO_ITEM CSL_CITATION {"citationID":"c4vuIftJ","properties":{"formattedCitation":"(15,16)","plainCitation":"(15,16)","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S."}],"issued":{"date-parts":[["2013"]]},"accessed":{"date-parts":[["2019",7,17]]}}},{"id":814,"uris":["http://zotero.org/users/3009765/items/P3JNDD5F"],"uri":["http://zotero.org/users/3009765/items/P3JNDD5F"],"itemData":{"id":814,"type":"book","title":"Aplikasi model Rasch untuk penelitian ilmu-ilmu sosial (edisi revisi)","publisher":"Trim Komunikata Publishing House","publisher-place":"Cimahi, Indonesia","number-of-pages":"162","source":"eprints.um.edu.my","event-place":"Cimahi, Indonesia","abstract":"Penggunaan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ISBN":"978-602-14371-1-7","language":"en","author":[{"family":"Sumintono","given":"B."},{"family":"Widhiarso","given":"W."}],"issued":{"date-parts":[["2014",11]]},"accessed":{"date-parts":[["2019",3,7]]}}}],"schema":"https://github.com/citation-style-language/schema/raw/master/csl-citation.json"} </w:instrText>
      </w:r>
      <w:r w:rsidR="004B3E0D">
        <w:rPr>
          <w:b w:val="0"/>
        </w:rPr>
        <w:fldChar w:fldCharType="separate"/>
      </w:r>
      <w:r w:rsidR="00F13523">
        <w:rPr>
          <w:b w:val="0"/>
          <w:noProof/>
        </w:rPr>
        <w:t>(15,16)</w:t>
      </w:r>
      <w:r w:rsidR="004B3E0D">
        <w:rPr>
          <w:b w:val="0"/>
        </w:rPr>
        <w:fldChar w:fldCharType="end"/>
      </w:r>
      <w:r w:rsidR="00B8333A">
        <w:rPr>
          <w:b w:val="0"/>
        </w:rPr>
        <w:t>.</w:t>
      </w:r>
    </w:p>
    <w:p w14:paraId="4AE17224" w14:textId="77777777" w:rsidR="00B07ECA" w:rsidRPr="00772216" w:rsidRDefault="00B07ECA" w:rsidP="00640743">
      <w:pPr>
        <w:pStyle w:val="section"/>
        <w:rPr>
          <w:b w:val="0"/>
        </w:rPr>
      </w:pPr>
    </w:p>
    <w:p w14:paraId="46B7B4B2" w14:textId="0E505E51" w:rsidR="00961F4C" w:rsidRDefault="00961F4C" w:rsidP="003152E4">
      <w:pPr>
        <w:pStyle w:val="section"/>
      </w:pPr>
      <w:r>
        <w:lastRenderedPageBreak/>
        <w:t>Result and Discussion</w:t>
      </w:r>
    </w:p>
    <w:p w14:paraId="4FAF091C" w14:textId="3D0D4FC7" w:rsidR="004214A1" w:rsidRDefault="00570DB6" w:rsidP="003152E4">
      <w:pPr>
        <w:pStyle w:val="section"/>
        <w:rPr>
          <w:b w:val="0"/>
        </w:rPr>
      </w:pPr>
      <w:r>
        <w:rPr>
          <w:b w:val="0"/>
        </w:rPr>
        <w:t>The analysis was beg</w:t>
      </w:r>
      <w:r w:rsidR="00CD6E66">
        <w:rPr>
          <w:b w:val="0"/>
        </w:rPr>
        <w:t>u</w:t>
      </w:r>
      <w:r>
        <w:rPr>
          <w:b w:val="0"/>
        </w:rPr>
        <w:t xml:space="preserve">n by examining the item fit. </w:t>
      </w:r>
      <w:r w:rsidR="00CD6E66">
        <w:rPr>
          <w:b w:val="0"/>
        </w:rPr>
        <w:t>Table 2 shows the misfit order of the item.</w:t>
      </w:r>
      <w:r w:rsidR="004214A1">
        <w:rPr>
          <w:b w:val="0"/>
        </w:rPr>
        <w:t xml:space="preserve"> The mean of infit MNSQ is 1.01</w:t>
      </w:r>
      <w:r w:rsidR="003433FD">
        <w:rPr>
          <w:b w:val="0"/>
        </w:rPr>
        <w:t>,</w:t>
      </w:r>
      <w:r w:rsidR="004214A1">
        <w:rPr>
          <w:b w:val="0"/>
        </w:rPr>
        <w:t xml:space="preserve"> with </w:t>
      </w:r>
      <w:r w:rsidR="00D218E0">
        <w:rPr>
          <w:b w:val="0"/>
        </w:rPr>
        <w:t xml:space="preserve">a </w:t>
      </w:r>
      <w:r w:rsidR="004214A1">
        <w:rPr>
          <w:b w:val="0"/>
        </w:rPr>
        <w:t xml:space="preserve">standard deviation </w:t>
      </w:r>
      <w:r w:rsidR="00640743">
        <w:rPr>
          <w:b w:val="0"/>
        </w:rPr>
        <w:t xml:space="preserve">of </w:t>
      </w:r>
      <w:r w:rsidR="004214A1">
        <w:rPr>
          <w:b w:val="0"/>
        </w:rPr>
        <w:t>0.25</w:t>
      </w:r>
      <w:r w:rsidR="00640743">
        <w:rPr>
          <w:b w:val="0"/>
        </w:rPr>
        <w:t>. It</w:t>
      </w:r>
      <w:r w:rsidR="004214A1">
        <w:rPr>
          <w:b w:val="0"/>
        </w:rPr>
        <w:t xml:space="preserve"> means that infit MNSQs of several items do not fall within the acceptable range. </w:t>
      </w:r>
      <w:r w:rsidR="00B15C54">
        <w:rPr>
          <w:b w:val="0"/>
        </w:rPr>
        <w:t>Based on</w:t>
      </w:r>
      <w:r w:rsidR="00D218E0">
        <w:rPr>
          <w:b w:val="0"/>
        </w:rPr>
        <w:t xml:space="preserve"> the</w:t>
      </w:r>
      <w:r w:rsidR="00B15C54">
        <w:rPr>
          <w:b w:val="0"/>
        </w:rPr>
        <w:t xml:space="preserve"> outfit </w:t>
      </w:r>
      <w:r w:rsidR="00E06C48">
        <w:rPr>
          <w:b w:val="0"/>
        </w:rPr>
        <w:t xml:space="preserve">MNSQ </w:t>
      </w:r>
      <w:r w:rsidR="00B15C54">
        <w:rPr>
          <w:b w:val="0"/>
        </w:rPr>
        <w:t>criteri</w:t>
      </w:r>
      <w:r w:rsidR="00E06C48">
        <w:rPr>
          <w:b w:val="0"/>
        </w:rPr>
        <w:t>on</w:t>
      </w:r>
      <w:r w:rsidR="00B15C54">
        <w:rPr>
          <w:b w:val="0"/>
        </w:rPr>
        <w:t xml:space="preserve">, </w:t>
      </w:r>
      <w:r w:rsidR="00265493">
        <w:rPr>
          <w:b w:val="0"/>
        </w:rPr>
        <w:t>item20 is categorised as underfit</w:t>
      </w:r>
      <w:r w:rsidR="003433FD">
        <w:rPr>
          <w:b w:val="0"/>
        </w:rPr>
        <w:t>ting</w:t>
      </w:r>
      <w:r w:rsidR="00265493">
        <w:rPr>
          <w:b w:val="0"/>
        </w:rPr>
        <w:t>. The analysis of outfit ZSTD also identifies several misfitting items. The initial assumption of these misfits is the existence of unexpected responses given by the participants. Therefore, the next steps are conducted to eliminate those responses based on items and persons.</w:t>
      </w:r>
    </w:p>
    <w:p w14:paraId="3BFD9A8B" w14:textId="6BBE07D8" w:rsidR="00B710D0" w:rsidRDefault="00B710D0" w:rsidP="003D70C7">
      <w:pPr>
        <w:pStyle w:val="section"/>
        <w:jc w:val="center"/>
        <w:rPr>
          <w:b w:val="0"/>
        </w:rPr>
      </w:pPr>
      <w:r w:rsidRPr="003D70C7">
        <w:t>Table 2</w:t>
      </w:r>
      <w:r>
        <w:rPr>
          <w:b w:val="0"/>
        </w:rPr>
        <w:t xml:space="preserve">. Initial </w:t>
      </w:r>
      <w:r w:rsidR="00072966">
        <w:rPr>
          <w:b w:val="0"/>
        </w:rPr>
        <w:t>A</w:t>
      </w:r>
      <w:r>
        <w:rPr>
          <w:b w:val="0"/>
        </w:rPr>
        <w:t>nalysis of Item Fit</w:t>
      </w:r>
    </w:p>
    <w:p w14:paraId="7B1F3E1C" w14:textId="31FA891A" w:rsidR="00265493" w:rsidRDefault="00570DB6" w:rsidP="0087524E">
      <w:pPr>
        <w:pStyle w:val="section"/>
        <w:jc w:val="center"/>
        <w:rPr>
          <w:b w:val="0"/>
        </w:rPr>
      </w:pPr>
      <w:r w:rsidRPr="00570DB6">
        <w:rPr>
          <w:b w:val="0"/>
          <w:noProof/>
        </w:rPr>
        <w:drawing>
          <wp:inline distT="0" distB="0" distL="0" distR="0" wp14:anchorId="65606914" wp14:editId="479C8EE3">
            <wp:extent cx="4660070" cy="319071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106"/>
                    <a:stretch/>
                  </pic:blipFill>
                  <pic:spPr bwMode="auto">
                    <a:xfrm>
                      <a:off x="0" y="0"/>
                      <a:ext cx="4668262" cy="3196327"/>
                    </a:xfrm>
                    <a:prstGeom prst="rect">
                      <a:avLst/>
                    </a:prstGeom>
                    <a:ln>
                      <a:noFill/>
                    </a:ln>
                    <a:extLst>
                      <a:ext uri="{53640926-AAD7-44D8-BBD7-CCE9431645EC}">
                        <a14:shadowObscured xmlns:a14="http://schemas.microsoft.com/office/drawing/2010/main"/>
                      </a:ext>
                    </a:extLst>
                  </pic:spPr>
                </pic:pic>
              </a:graphicData>
            </a:graphic>
          </wp:inline>
        </w:drawing>
      </w:r>
    </w:p>
    <w:p w14:paraId="3D90634D" w14:textId="7AEC3243" w:rsidR="00AF09B7" w:rsidRDefault="00E46EA6" w:rsidP="0087524E">
      <w:pPr>
        <w:pStyle w:val="section"/>
        <w:rPr>
          <w:b w:val="0"/>
        </w:rPr>
      </w:pPr>
      <w:r>
        <w:rPr>
          <w:b w:val="0"/>
        </w:rPr>
        <w:t>Examining un</w:t>
      </w:r>
      <w:r w:rsidR="00C3381C">
        <w:rPr>
          <w:b w:val="0"/>
        </w:rPr>
        <w:t>predictable</w:t>
      </w:r>
      <w:r w:rsidR="003433FD">
        <w:rPr>
          <w:b w:val="0"/>
        </w:rPr>
        <w:t xml:space="preserve"> answers</w:t>
      </w:r>
      <w:r w:rsidR="00C3381C">
        <w:rPr>
          <w:b w:val="0"/>
        </w:rPr>
        <w:t xml:space="preserve"> </w:t>
      </w:r>
      <w:r w:rsidR="0087524E">
        <w:rPr>
          <w:b w:val="0"/>
        </w:rPr>
        <w:t>is administered by identifying</w:t>
      </w:r>
      <w:r w:rsidR="00265493">
        <w:rPr>
          <w:b w:val="0"/>
        </w:rPr>
        <w:t xml:space="preserve"> </w:t>
      </w:r>
      <w:r w:rsidR="0087524E">
        <w:rPr>
          <w:b w:val="0"/>
        </w:rPr>
        <w:t>response</w:t>
      </w:r>
      <w:r w:rsidR="00265493">
        <w:rPr>
          <w:b w:val="0"/>
        </w:rPr>
        <w:t xml:space="preserve"> </w:t>
      </w:r>
      <w:r w:rsidR="0087524E">
        <w:rPr>
          <w:b w:val="0"/>
        </w:rPr>
        <w:t xml:space="preserve">which </w:t>
      </w:r>
      <w:r w:rsidR="00265493">
        <w:rPr>
          <w:b w:val="0"/>
        </w:rPr>
        <w:t xml:space="preserve">has z-residual of 2 or higher, </w:t>
      </w:r>
      <w:r w:rsidR="0087524E">
        <w:rPr>
          <w:b w:val="0"/>
        </w:rPr>
        <w:t>or</w:t>
      </w:r>
      <w:r w:rsidR="00265493">
        <w:rPr>
          <w:b w:val="0"/>
        </w:rPr>
        <w:t xml:space="preserve"> has more negative than </w:t>
      </w:r>
      <m:oMath>
        <m:r>
          <m:rPr>
            <m:sty m:val="bi"/>
          </m:rPr>
          <w:rPr>
            <w:rFonts w:ascii="Cambria Math" w:hAnsi="Cambria Math"/>
          </w:rPr>
          <m:t>-</m:t>
        </m:r>
      </m:oMath>
      <w:r w:rsidR="00265493">
        <w:rPr>
          <w:b w:val="0"/>
        </w:rPr>
        <w:t>2. The next step is removing those unexpected response</w:t>
      </w:r>
      <w:r w:rsidR="0087524E">
        <w:rPr>
          <w:b w:val="0"/>
        </w:rPr>
        <w:t>s</w:t>
      </w:r>
      <w:r w:rsidR="00265493">
        <w:rPr>
          <w:b w:val="0"/>
        </w:rPr>
        <w:t xml:space="preserve"> and investigate the impact </w:t>
      </w:r>
      <w:r w:rsidR="003433FD">
        <w:rPr>
          <w:b w:val="0"/>
        </w:rPr>
        <w:t>on</w:t>
      </w:r>
      <w:r w:rsidR="00265493">
        <w:rPr>
          <w:b w:val="0"/>
        </w:rPr>
        <w:t xml:space="preserve"> the item fit.</w:t>
      </w:r>
      <w:r w:rsidR="0087524E">
        <w:rPr>
          <w:b w:val="0"/>
        </w:rPr>
        <w:t xml:space="preserve"> Table 3 presents the unpredicted answers based on misfitting items</w:t>
      </w:r>
      <w:r w:rsidR="003433FD">
        <w:rPr>
          <w:b w:val="0"/>
        </w:rPr>
        <w:t>,</w:t>
      </w:r>
      <w:r w:rsidR="0087524E">
        <w:rPr>
          <w:b w:val="0"/>
        </w:rPr>
        <w:t xml:space="preserve"> and table 4 shows those responses according to misfitting persons. </w:t>
      </w:r>
    </w:p>
    <w:p w14:paraId="66FCA2B2" w14:textId="57B1D1BD" w:rsidR="00AF09B7" w:rsidRDefault="00A00F89" w:rsidP="0087524E">
      <w:pPr>
        <w:pStyle w:val="section"/>
        <w:rPr>
          <w:b w:val="0"/>
        </w:rPr>
      </w:pPr>
      <w:r>
        <w:rPr>
          <w:b w:val="0"/>
        </w:rPr>
        <w:t>Unexpected response removal based on misfitting items has been done</w:t>
      </w:r>
      <w:r w:rsidR="003433FD">
        <w:rPr>
          <w:b w:val="0"/>
        </w:rPr>
        <w:t>,</w:t>
      </w:r>
      <w:r>
        <w:rPr>
          <w:b w:val="0"/>
        </w:rPr>
        <w:t xml:space="preserve"> and f</w:t>
      </w:r>
      <w:r w:rsidR="00F13523">
        <w:rPr>
          <w:b w:val="0"/>
        </w:rPr>
        <w:t>it-indices in table 5 stage 2 explain that the</w:t>
      </w:r>
      <w:r>
        <w:rPr>
          <w:b w:val="0"/>
        </w:rPr>
        <w:t>re is no significant change, which means it need</w:t>
      </w:r>
      <w:r w:rsidR="003433FD">
        <w:rPr>
          <w:b w:val="0"/>
        </w:rPr>
        <w:t>s</w:t>
      </w:r>
      <w:r>
        <w:rPr>
          <w:b w:val="0"/>
        </w:rPr>
        <w:t xml:space="preserve"> to remove some outliers based on </w:t>
      </w:r>
      <w:r w:rsidR="003433FD">
        <w:rPr>
          <w:b w:val="0"/>
        </w:rPr>
        <w:t xml:space="preserve">the </w:t>
      </w:r>
      <w:r>
        <w:rPr>
          <w:b w:val="0"/>
        </w:rPr>
        <w:t xml:space="preserve">misfitting person. </w:t>
      </w:r>
      <w:r w:rsidR="00AF09B7">
        <w:rPr>
          <w:b w:val="0"/>
        </w:rPr>
        <w:t xml:space="preserve">Initial </w:t>
      </w:r>
      <w:r w:rsidR="00CF11B3">
        <w:rPr>
          <w:b w:val="0"/>
        </w:rPr>
        <w:t xml:space="preserve">person-fit analysis </w:t>
      </w:r>
      <w:r w:rsidR="00AF09B7">
        <w:rPr>
          <w:b w:val="0"/>
        </w:rPr>
        <w:t>(</w:t>
      </w:r>
      <w:r w:rsidR="00CF11B3">
        <w:rPr>
          <w:b w:val="0"/>
        </w:rPr>
        <w:t xml:space="preserve">table </w:t>
      </w:r>
      <w:r w:rsidR="00083A01">
        <w:rPr>
          <w:b w:val="0"/>
        </w:rPr>
        <w:t>6</w:t>
      </w:r>
      <w:r w:rsidR="00CF11B3">
        <w:rPr>
          <w:b w:val="0"/>
        </w:rPr>
        <w:t>,</w:t>
      </w:r>
      <w:r w:rsidR="00AF09B7">
        <w:rPr>
          <w:b w:val="0"/>
        </w:rPr>
        <w:t xml:space="preserve"> stage 1) </w:t>
      </w:r>
      <w:r w:rsidR="00CF11B3">
        <w:rPr>
          <w:b w:val="0"/>
        </w:rPr>
        <w:t>identifies</w:t>
      </w:r>
      <w:r w:rsidR="00AF09B7">
        <w:rPr>
          <w:b w:val="0"/>
        </w:rPr>
        <w:t xml:space="preserve"> many persons misfitting</w:t>
      </w:r>
      <w:r w:rsidR="003433FD">
        <w:rPr>
          <w:b w:val="0"/>
        </w:rPr>
        <w:t>,</w:t>
      </w:r>
      <w:r w:rsidR="00AF09B7">
        <w:rPr>
          <w:b w:val="0"/>
        </w:rPr>
        <w:t xml:space="preserve"> but </w:t>
      </w:r>
      <w:r w:rsidR="00CF11B3">
        <w:rPr>
          <w:b w:val="0"/>
        </w:rPr>
        <w:t>it does</w:t>
      </w:r>
      <w:r w:rsidR="00AF09B7">
        <w:rPr>
          <w:b w:val="0"/>
        </w:rPr>
        <w:t xml:space="preserve"> not need to get rid of them straight away. </w:t>
      </w:r>
      <w:r w:rsidR="003433FD">
        <w:rPr>
          <w:b w:val="0"/>
        </w:rPr>
        <w:t>W</w:t>
      </w:r>
      <w:r w:rsidR="00AF09B7">
        <w:rPr>
          <w:b w:val="0"/>
        </w:rPr>
        <w:t xml:space="preserve">e </w:t>
      </w:r>
      <w:r w:rsidR="00CF11B3">
        <w:rPr>
          <w:b w:val="0"/>
        </w:rPr>
        <w:t>encounter</w:t>
      </w:r>
      <w:r w:rsidR="00AF09B7">
        <w:rPr>
          <w:b w:val="0"/>
        </w:rPr>
        <w:t xml:space="preserve"> los</w:t>
      </w:r>
      <w:r w:rsidR="00CF11B3">
        <w:rPr>
          <w:b w:val="0"/>
        </w:rPr>
        <w:t>ing</w:t>
      </w:r>
      <w:r w:rsidR="00AF09B7">
        <w:rPr>
          <w:b w:val="0"/>
        </w:rPr>
        <w:t xml:space="preserve"> many data if we remove them all. We have to investigate which responses caused unexpected answer (Table 4). </w:t>
      </w:r>
      <w:r w:rsidR="003433FD">
        <w:rPr>
          <w:b w:val="0"/>
        </w:rPr>
        <w:t>T</w:t>
      </w:r>
      <w:r w:rsidR="00AF09B7">
        <w:rPr>
          <w:b w:val="0"/>
        </w:rPr>
        <w:t xml:space="preserve">herefore, we need to remove </w:t>
      </w:r>
      <w:r w:rsidR="003433FD">
        <w:rPr>
          <w:b w:val="0"/>
        </w:rPr>
        <w:t xml:space="preserve">the </w:t>
      </w:r>
      <w:r w:rsidR="00AF09B7">
        <w:rPr>
          <w:b w:val="0"/>
        </w:rPr>
        <w:t>unexpected response from poorly fitting person to get more appropriate data set.</w:t>
      </w:r>
      <w:r w:rsidR="00A35BE7">
        <w:rPr>
          <w:b w:val="0"/>
        </w:rPr>
        <w:t xml:space="preserve"> </w:t>
      </w:r>
      <w:r w:rsidR="0087524E">
        <w:rPr>
          <w:b w:val="0"/>
        </w:rPr>
        <w:t xml:space="preserve">Table 5 shows </w:t>
      </w:r>
      <w:r w:rsidR="00083A01">
        <w:rPr>
          <w:b w:val="0"/>
        </w:rPr>
        <w:t xml:space="preserve">there is no </w:t>
      </w:r>
      <w:r w:rsidR="0087524E">
        <w:rPr>
          <w:b w:val="0"/>
        </w:rPr>
        <w:t>difference</w:t>
      </w:r>
      <w:r>
        <w:rPr>
          <w:b w:val="0"/>
        </w:rPr>
        <w:t xml:space="preserve"> in stage 3 column</w:t>
      </w:r>
      <w:r w:rsidR="003433FD">
        <w:rPr>
          <w:b w:val="0"/>
        </w:rPr>
        <w:t>,</w:t>
      </w:r>
      <w:r>
        <w:rPr>
          <w:b w:val="0"/>
        </w:rPr>
        <w:t xml:space="preserve"> which demonstrates that </w:t>
      </w:r>
      <w:r w:rsidR="0087524E">
        <w:rPr>
          <w:b w:val="0"/>
        </w:rPr>
        <w:t xml:space="preserve">removing responses based on </w:t>
      </w:r>
      <w:r w:rsidR="00245E4E">
        <w:rPr>
          <w:b w:val="0"/>
        </w:rPr>
        <w:t xml:space="preserve">the </w:t>
      </w:r>
      <w:r w:rsidR="0087524E">
        <w:rPr>
          <w:b w:val="0"/>
        </w:rPr>
        <w:t xml:space="preserve">item </w:t>
      </w:r>
      <w:r w:rsidR="00AF09B7">
        <w:rPr>
          <w:b w:val="0"/>
        </w:rPr>
        <w:t xml:space="preserve">and person </w:t>
      </w:r>
      <w:r w:rsidR="0087524E">
        <w:rPr>
          <w:b w:val="0"/>
        </w:rPr>
        <w:t xml:space="preserve">misfit is not </w:t>
      </w:r>
      <w:r w:rsidR="00083A01">
        <w:rPr>
          <w:b w:val="0"/>
        </w:rPr>
        <w:t>sufficient</w:t>
      </w:r>
      <w:r w:rsidR="0087524E">
        <w:rPr>
          <w:b w:val="0"/>
        </w:rPr>
        <w:t xml:space="preserve">. </w:t>
      </w:r>
      <w:r w:rsidR="00CF11B3">
        <w:rPr>
          <w:b w:val="0"/>
        </w:rPr>
        <w:t xml:space="preserve">The person removal is </w:t>
      </w:r>
      <w:r w:rsidR="00083A01">
        <w:rPr>
          <w:b w:val="0"/>
        </w:rPr>
        <w:t xml:space="preserve">still </w:t>
      </w:r>
      <w:r w:rsidR="00CF11B3">
        <w:rPr>
          <w:b w:val="0"/>
        </w:rPr>
        <w:t>needed to clean the data from person outlier.</w:t>
      </w:r>
    </w:p>
    <w:p w14:paraId="3B24A695" w14:textId="08176D49" w:rsidR="008636BE" w:rsidRDefault="008636BE" w:rsidP="0087524E">
      <w:pPr>
        <w:pStyle w:val="section"/>
        <w:rPr>
          <w:b w:val="0"/>
        </w:rPr>
      </w:pPr>
    </w:p>
    <w:p w14:paraId="05C8441E" w14:textId="5FED1E45" w:rsidR="008636BE" w:rsidRDefault="008636BE" w:rsidP="0087524E">
      <w:pPr>
        <w:pStyle w:val="section"/>
        <w:rPr>
          <w:b w:val="0"/>
        </w:rPr>
      </w:pPr>
    </w:p>
    <w:p w14:paraId="26AF31CE" w14:textId="77777777" w:rsidR="003433FD" w:rsidRDefault="003433FD" w:rsidP="0087524E">
      <w:pPr>
        <w:pStyle w:val="section"/>
        <w:rPr>
          <w:b w:val="0"/>
        </w:rPr>
      </w:pPr>
    </w:p>
    <w:p w14:paraId="46A2F9DE" w14:textId="7727AC34" w:rsidR="00475813" w:rsidRDefault="00475813" w:rsidP="00590E7E">
      <w:pPr>
        <w:pStyle w:val="section"/>
        <w:spacing w:after="120"/>
        <w:jc w:val="center"/>
        <w:rPr>
          <w:b w:val="0"/>
        </w:rPr>
      </w:pPr>
      <w:r w:rsidRPr="00D65881">
        <w:lastRenderedPageBreak/>
        <w:t>Table 3.</w:t>
      </w:r>
      <w:r>
        <w:rPr>
          <w:b w:val="0"/>
        </w:rPr>
        <w:t xml:space="preserve"> </w:t>
      </w:r>
      <w:r w:rsidR="00B715F9">
        <w:rPr>
          <w:b w:val="0"/>
        </w:rPr>
        <w:t>Unexpected</w:t>
      </w:r>
      <w:r w:rsidR="00D65881">
        <w:rPr>
          <w:b w:val="0"/>
        </w:rPr>
        <w:t xml:space="preserve"> responses based on misfitting item</w:t>
      </w:r>
    </w:p>
    <w:tbl>
      <w:tblPr>
        <w:tblStyle w:val="TableGrid"/>
        <w:tblW w:w="0" w:type="auto"/>
        <w:tblInd w:w="1384"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2463"/>
        <w:gridCol w:w="2356"/>
      </w:tblGrid>
      <w:tr w:rsidR="00B715F9" w14:paraId="03A56C11" w14:textId="77777777" w:rsidTr="00B715F9">
        <w:tc>
          <w:tcPr>
            <w:tcW w:w="1418" w:type="dxa"/>
            <w:vMerge w:val="restart"/>
            <w:vAlign w:val="center"/>
          </w:tcPr>
          <w:p w14:paraId="4EB40CC2" w14:textId="6E8FB78D" w:rsidR="00B715F9" w:rsidRDefault="00B715F9" w:rsidP="00590E7E">
            <w:pPr>
              <w:pStyle w:val="section"/>
              <w:spacing w:before="0"/>
              <w:jc w:val="left"/>
              <w:rPr>
                <w:b w:val="0"/>
              </w:rPr>
            </w:pPr>
            <w:r>
              <w:rPr>
                <w:b w:val="0"/>
              </w:rPr>
              <w:t>Item number</w:t>
            </w:r>
          </w:p>
        </w:tc>
        <w:tc>
          <w:tcPr>
            <w:tcW w:w="4819" w:type="dxa"/>
            <w:gridSpan w:val="2"/>
            <w:vAlign w:val="center"/>
          </w:tcPr>
          <w:p w14:paraId="5FF98D0F" w14:textId="68951B69" w:rsidR="00B715F9" w:rsidRDefault="00B715F9" w:rsidP="00B715F9">
            <w:pPr>
              <w:pStyle w:val="section"/>
              <w:spacing w:before="0"/>
              <w:jc w:val="center"/>
              <w:rPr>
                <w:b w:val="0"/>
              </w:rPr>
            </w:pPr>
            <w:r>
              <w:rPr>
                <w:b w:val="0"/>
              </w:rPr>
              <w:t>Person number</w:t>
            </w:r>
          </w:p>
        </w:tc>
      </w:tr>
      <w:tr w:rsidR="00B715F9" w14:paraId="64CC89EA" w14:textId="77777777" w:rsidTr="00B715F9">
        <w:tc>
          <w:tcPr>
            <w:tcW w:w="1418" w:type="dxa"/>
            <w:vMerge/>
            <w:tcBorders>
              <w:bottom w:val="single" w:sz="4" w:space="0" w:color="auto"/>
            </w:tcBorders>
          </w:tcPr>
          <w:p w14:paraId="7C2F8610" w14:textId="77777777" w:rsidR="00590E7E" w:rsidRDefault="00590E7E" w:rsidP="00B82E39">
            <w:pPr>
              <w:pStyle w:val="section"/>
              <w:spacing w:before="0"/>
              <w:rPr>
                <w:b w:val="0"/>
              </w:rPr>
            </w:pPr>
          </w:p>
        </w:tc>
        <w:tc>
          <w:tcPr>
            <w:tcW w:w="2463" w:type="dxa"/>
            <w:tcBorders>
              <w:bottom w:val="single" w:sz="4" w:space="0" w:color="auto"/>
            </w:tcBorders>
          </w:tcPr>
          <w:p w14:paraId="4637155D" w14:textId="5118F700" w:rsidR="00590E7E" w:rsidRDefault="00590E7E" w:rsidP="00B82E39">
            <w:pPr>
              <w:pStyle w:val="section"/>
              <w:spacing w:before="0"/>
              <w:rPr>
                <w:b w:val="0"/>
              </w:rPr>
            </w:pPr>
            <w:r>
              <w:rPr>
                <w:b w:val="0"/>
              </w:rPr>
              <w:t>z-residual of 2 or higher</w:t>
            </w:r>
          </w:p>
        </w:tc>
        <w:tc>
          <w:tcPr>
            <w:tcW w:w="2356" w:type="dxa"/>
            <w:tcBorders>
              <w:bottom w:val="single" w:sz="4" w:space="0" w:color="auto"/>
            </w:tcBorders>
          </w:tcPr>
          <w:p w14:paraId="4A3B6CDF" w14:textId="7F007BE4" w:rsidR="00590E7E" w:rsidRDefault="00590E7E" w:rsidP="00B82E39">
            <w:pPr>
              <w:pStyle w:val="section"/>
              <w:spacing w:before="0"/>
              <w:rPr>
                <w:b w:val="0"/>
              </w:rPr>
            </w:pPr>
            <w:r>
              <w:rPr>
                <w:b w:val="0"/>
              </w:rPr>
              <w:t xml:space="preserve">more negative than </w:t>
            </w:r>
            <m:oMath>
              <m:r>
                <m:rPr>
                  <m:sty m:val="bi"/>
                </m:rPr>
                <w:rPr>
                  <w:rFonts w:ascii="Cambria Math" w:hAnsi="Cambria Math"/>
                </w:rPr>
                <m:t>-</m:t>
              </m:r>
            </m:oMath>
            <w:r>
              <w:rPr>
                <w:b w:val="0"/>
              </w:rPr>
              <w:t>2</w:t>
            </w:r>
          </w:p>
        </w:tc>
      </w:tr>
      <w:tr w:rsidR="00B715F9" w14:paraId="4D670266" w14:textId="77777777" w:rsidTr="00B715F9">
        <w:tc>
          <w:tcPr>
            <w:tcW w:w="1418" w:type="dxa"/>
            <w:tcBorders>
              <w:bottom w:val="nil"/>
            </w:tcBorders>
          </w:tcPr>
          <w:p w14:paraId="15D3CD39" w14:textId="71115AAD" w:rsidR="00B82E39" w:rsidRDefault="00B82E39" w:rsidP="00B82E39">
            <w:pPr>
              <w:pStyle w:val="section"/>
              <w:spacing w:before="0"/>
              <w:rPr>
                <w:b w:val="0"/>
              </w:rPr>
            </w:pPr>
            <w:r>
              <w:rPr>
                <w:b w:val="0"/>
              </w:rPr>
              <w:t>Item20</w:t>
            </w:r>
          </w:p>
        </w:tc>
        <w:tc>
          <w:tcPr>
            <w:tcW w:w="2463" w:type="dxa"/>
            <w:tcBorders>
              <w:bottom w:val="nil"/>
            </w:tcBorders>
          </w:tcPr>
          <w:p w14:paraId="7974B6CE" w14:textId="23B479A3" w:rsidR="00B82E39" w:rsidRDefault="00B82E39" w:rsidP="00B82E39">
            <w:pPr>
              <w:pStyle w:val="section"/>
              <w:spacing w:before="0"/>
              <w:rPr>
                <w:b w:val="0"/>
              </w:rPr>
            </w:pPr>
            <w:r>
              <w:rPr>
                <w:b w:val="0"/>
              </w:rPr>
              <w:t>31,39,48,61,94,104</w:t>
            </w:r>
          </w:p>
        </w:tc>
        <w:tc>
          <w:tcPr>
            <w:tcW w:w="2356" w:type="dxa"/>
            <w:tcBorders>
              <w:bottom w:val="nil"/>
            </w:tcBorders>
          </w:tcPr>
          <w:p w14:paraId="0D95F865" w14:textId="0B658B32" w:rsidR="00B82E39" w:rsidRDefault="00B82E39" w:rsidP="00B82E39">
            <w:pPr>
              <w:pStyle w:val="section"/>
              <w:spacing w:before="0"/>
              <w:rPr>
                <w:b w:val="0"/>
              </w:rPr>
            </w:pPr>
            <w:r>
              <w:rPr>
                <w:b w:val="0"/>
              </w:rPr>
              <w:t>62</w:t>
            </w:r>
          </w:p>
        </w:tc>
      </w:tr>
      <w:tr w:rsidR="00B715F9" w14:paraId="1BB33296" w14:textId="77777777" w:rsidTr="00B715F9">
        <w:tc>
          <w:tcPr>
            <w:tcW w:w="1418" w:type="dxa"/>
            <w:tcBorders>
              <w:top w:val="nil"/>
              <w:bottom w:val="nil"/>
            </w:tcBorders>
          </w:tcPr>
          <w:p w14:paraId="03D3D661" w14:textId="13162CE7" w:rsidR="00B82E39" w:rsidRDefault="00B82E39" w:rsidP="00B82E39">
            <w:pPr>
              <w:pStyle w:val="section"/>
              <w:spacing w:before="0"/>
              <w:rPr>
                <w:b w:val="0"/>
              </w:rPr>
            </w:pPr>
            <w:r>
              <w:rPr>
                <w:b w:val="0"/>
              </w:rPr>
              <w:t>Item7</w:t>
            </w:r>
          </w:p>
        </w:tc>
        <w:tc>
          <w:tcPr>
            <w:tcW w:w="2463" w:type="dxa"/>
            <w:tcBorders>
              <w:top w:val="nil"/>
              <w:bottom w:val="nil"/>
            </w:tcBorders>
          </w:tcPr>
          <w:p w14:paraId="70D3FA1D" w14:textId="3A5491F8" w:rsidR="00B82E39" w:rsidRDefault="00B715F9" w:rsidP="00B82E39">
            <w:pPr>
              <w:pStyle w:val="section"/>
              <w:spacing w:before="0"/>
              <w:rPr>
                <w:b w:val="0"/>
              </w:rPr>
            </w:pPr>
            <w:r>
              <w:rPr>
                <w:b w:val="0"/>
              </w:rPr>
              <w:t>-</w:t>
            </w:r>
          </w:p>
        </w:tc>
        <w:tc>
          <w:tcPr>
            <w:tcW w:w="2356" w:type="dxa"/>
            <w:tcBorders>
              <w:top w:val="nil"/>
              <w:bottom w:val="nil"/>
            </w:tcBorders>
          </w:tcPr>
          <w:p w14:paraId="0F2F1131" w14:textId="17E73109" w:rsidR="00B82E39" w:rsidRDefault="00B82E39" w:rsidP="00B82E39">
            <w:pPr>
              <w:pStyle w:val="section"/>
              <w:spacing w:before="0"/>
              <w:rPr>
                <w:b w:val="0"/>
              </w:rPr>
            </w:pPr>
            <w:r>
              <w:rPr>
                <w:b w:val="0"/>
              </w:rPr>
              <w:t>47,</w:t>
            </w:r>
            <w:r w:rsidR="007D5732">
              <w:rPr>
                <w:b w:val="0"/>
              </w:rPr>
              <w:t>98</w:t>
            </w:r>
          </w:p>
        </w:tc>
      </w:tr>
      <w:tr w:rsidR="00B715F9" w14:paraId="35E9E19F" w14:textId="77777777" w:rsidTr="00B715F9">
        <w:tc>
          <w:tcPr>
            <w:tcW w:w="1418" w:type="dxa"/>
            <w:tcBorders>
              <w:top w:val="nil"/>
              <w:bottom w:val="nil"/>
            </w:tcBorders>
          </w:tcPr>
          <w:p w14:paraId="44A8574B" w14:textId="6DE7E973" w:rsidR="00B82E39" w:rsidRDefault="00B82E39" w:rsidP="00B82E39">
            <w:pPr>
              <w:pStyle w:val="section"/>
              <w:spacing w:before="0"/>
              <w:rPr>
                <w:b w:val="0"/>
              </w:rPr>
            </w:pPr>
            <w:r>
              <w:rPr>
                <w:b w:val="0"/>
              </w:rPr>
              <w:t>Item15</w:t>
            </w:r>
          </w:p>
        </w:tc>
        <w:tc>
          <w:tcPr>
            <w:tcW w:w="2463" w:type="dxa"/>
            <w:tcBorders>
              <w:top w:val="nil"/>
              <w:bottom w:val="nil"/>
            </w:tcBorders>
          </w:tcPr>
          <w:p w14:paraId="0929B7EF" w14:textId="1D88FA26" w:rsidR="00B82E39" w:rsidRDefault="007D5732" w:rsidP="00B82E39">
            <w:pPr>
              <w:pStyle w:val="section"/>
              <w:spacing w:before="0"/>
              <w:rPr>
                <w:b w:val="0"/>
              </w:rPr>
            </w:pPr>
            <w:r>
              <w:rPr>
                <w:b w:val="0"/>
              </w:rPr>
              <w:t>94</w:t>
            </w:r>
          </w:p>
        </w:tc>
        <w:tc>
          <w:tcPr>
            <w:tcW w:w="2356" w:type="dxa"/>
            <w:tcBorders>
              <w:top w:val="nil"/>
              <w:bottom w:val="nil"/>
            </w:tcBorders>
          </w:tcPr>
          <w:p w14:paraId="2081FD94" w14:textId="2A59F288" w:rsidR="00B82E39" w:rsidRDefault="007D5732" w:rsidP="00B82E39">
            <w:pPr>
              <w:pStyle w:val="section"/>
              <w:spacing w:before="0"/>
              <w:rPr>
                <w:b w:val="0"/>
              </w:rPr>
            </w:pPr>
            <w:r>
              <w:rPr>
                <w:b w:val="0"/>
              </w:rPr>
              <w:t>82</w:t>
            </w:r>
          </w:p>
        </w:tc>
      </w:tr>
      <w:tr w:rsidR="00B715F9" w14:paraId="563F07F1" w14:textId="77777777" w:rsidTr="00B715F9">
        <w:tc>
          <w:tcPr>
            <w:tcW w:w="1418" w:type="dxa"/>
            <w:tcBorders>
              <w:top w:val="nil"/>
              <w:bottom w:val="nil"/>
            </w:tcBorders>
          </w:tcPr>
          <w:p w14:paraId="05E8BE36" w14:textId="573CF1FA" w:rsidR="00B82E39" w:rsidRDefault="00B82E39" w:rsidP="00B82E39">
            <w:pPr>
              <w:pStyle w:val="section"/>
              <w:spacing w:before="0"/>
              <w:rPr>
                <w:b w:val="0"/>
              </w:rPr>
            </w:pPr>
            <w:r>
              <w:rPr>
                <w:b w:val="0"/>
              </w:rPr>
              <w:t>Item11</w:t>
            </w:r>
          </w:p>
        </w:tc>
        <w:tc>
          <w:tcPr>
            <w:tcW w:w="2463" w:type="dxa"/>
            <w:tcBorders>
              <w:top w:val="nil"/>
              <w:bottom w:val="nil"/>
            </w:tcBorders>
          </w:tcPr>
          <w:p w14:paraId="4CD5DF54" w14:textId="621016F4" w:rsidR="00B82E39" w:rsidRDefault="007D5732" w:rsidP="00B82E39">
            <w:pPr>
              <w:pStyle w:val="section"/>
              <w:spacing w:before="0"/>
              <w:rPr>
                <w:b w:val="0"/>
              </w:rPr>
            </w:pPr>
            <w:r>
              <w:rPr>
                <w:b w:val="0"/>
              </w:rPr>
              <w:t>52</w:t>
            </w:r>
          </w:p>
        </w:tc>
        <w:tc>
          <w:tcPr>
            <w:tcW w:w="2356" w:type="dxa"/>
            <w:tcBorders>
              <w:top w:val="nil"/>
              <w:bottom w:val="nil"/>
            </w:tcBorders>
          </w:tcPr>
          <w:p w14:paraId="43E57ED2" w14:textId="42734671" w:rsidR="00B82E39" w:rsidRDefault="007D5732" w:rsidP="00B82E39">
            <w:pPr>
              <w:pStyle w:val="section"/>
              <w:spacing w:before="0"/>
              <w:rPr>
                <w:b w:val="0"/>
              </w:rPr>
            </w:pPr>
            <w:r>
              <w:rPr>
                <w:b w:val="0"/>
              </w:rPr>
              <w:t>59,73</w:t>
            </w:r>
          </w:p>
        </w:tc>
      </w:tr>
      <w:tr w:rsidR="00B715F9" w14:paraId="58784D0A" w14:textId="77777777" w:rsidTr="00B715F9">
        <w:tc>
          <w:tcPr>
            <w:tcW w:w="1418" w:type="dxa"/>
            <w:tcBorders>
              <w:top w:val="nil"/>
            </w:tcBorders>
          </w:tcPr>
          <w:p w14:paraId="38B29BFA" w14:textId="6E4C0A2F" w:rsidR="00B82E39" w:rsidRDefault="00B82E39" w:rsidP="00B82E39">
            <w:pPr>
              <w:pStyle w:val="section"/>
              <w:spacing w:before="0"/>
              <w:rPr>
                <w:b w:val="0"/>
              </w:rPr>
            </w:pPr>
            <w:r>
              <w:rPr>
                <w:b w:val="0"/>
              </w:rPr>
              <w:t>Item9</w:t>
            </w:r>
          </w:p>
        </w:tc>
        <w:tc>
          <w:tcPr>
            <w:tcW w:w="2463" w:type="dxa"/>
            <w:tcBorders>
              <w:top w:val="nil"/>
            </w:tcBorders>
          </w:tcPr>
          <w:p w14:paraId="37168E34" w14:textId="63000D91" w:rsidR="00B82E39" w:rsidRDefault="007D5732" w:rsidP="00B82E39">
            <w:pPr>
              <w:pStyle w:val="section"/>
              <w:spacing w:before="0"/>
              <w:rPr>
                <w:b w:val="0"/>
              </w:rPr>
            </w:pPr>
            <w:r>
              <w:rPr>
                <w:b w:val="0"/>
              </w:rPr>
              <w:t>21</w:t>
            </w:r>
          </w:p>
        </w:tc>
        <w:tc>
          <w:tcPr>
            <w:tcW w:w="2356" w:type="dxa"/>
            <w:tcBorders>
              <w:top w:val="nil"/>
            </w:tcBorders>
          </w:tcPr>
          <w:p w14:paraId="775A2632" w14:textId="04ECFBBE" w:rsidR="00B82E39" w:rsidRDefault="007D5732" w:rsidP="00B82E39">
            <w:pPr>
              <w:pStyle w:val="section"/>
              <w:spacing w:before="0"/>
              <w:rPr>
                <w:b w:val="0"/>
              </w:rPr>
            </w:pPr>
            <w:r>
              <w:rPr>
                <w:b w:val="0"/>
              </w:rPr>
              <w:t>103</w:t>
            </w:r>
          </w:p>
        </w:tc>
      </w:tr>
    </w:tbl>
    <w:p w14:paraId="43961D64" w14:textId="21BC31D6" w:rsidR="00D56CDF" w:rsidRDefault="00D56CDF" w:rsidP="00D56CDF">
      <w:pPr>
        <w:pStyle w:val="section"/>
        <w:spacing w:after="120"/>
        <w:jc w:val="center"/>
        <w:rPr>
          <w:b w:val="0"/>
        </w:rPr>
      </w:pPr>
      <w:r w:rsidRPr="00D65881">
        <w:t xml:space="preserve">Table </w:t>
      </w:r>
      <w:r>
        <w:t>4</w:t>
      </w:r>
      <w:r w:rsidRPr="00D65881">
        <w:t>.</w:t>
      </w:r>
      <w:r>
        <w:rPr>
          <w:b w:val="0"/>
        </w:rPr>
        <w:t xml:space="preserve"> Unexpected responses based on misfitting </w:t>
      </w:r>
      <w:r w:rsidR="008213E8">
        <w:rPr>
          <w:b w:val="0"/>
        </w:rPr>
        <w:t>person</w:t>
      </w:r>
    </w:p>
    <w:tbl>
      <w:tblPr>
        <w:tblStyle w:val="TableGrid"/>
        <w:tblW w:w="0" w:type="auto"/>
        <w:tblInd w:w="1526" w:type="dxa"/>
        <w:tblBorders>
          <w:left w:val="none" w:sz="0" w:space="0" w:color="auto"/>
          <w:right w:val="none" w:sz="0" w:space="0" w:color="auto"/>
          <w:insideV w:val="none" w:sz="0" w:space="0" w:color="auto"/>
        </w:tblBorders>
        <w:tblLook w:val="04A0" w:firstRow="1" w:lastRow="0" w:firstColumn="1" w:lastColumn="0" w:noHBand="0" w:noVBand="1"/>
      </w:tblPr>
      <w:tblGrid>
        <w:gridCol w:w="1569"/>
        <w:gridCol w:w="2400"/>
        <w:gridCol w:w="2268"/>
      </w:tblGrid>
      <w:tr w:rsidR="006A37D8" w14:paraId="4577AED9" w14:textId="77777777" w:rsidTr="006A37D8">
        <w:tc>
          <w:tcPr>
            <w:tcW w:w="1569" w:type="dxa"/>
            <w:vMerge w:val="restart"/>
            <w:vAlign w:val="center"/>
          </w:tcPr>
          <w:p w14:paraId="70F24D42" w14:textId="77777777" w:rsidR="006A37D8" w:rsidRDefault="006A37D8" w:rsidP="006A37D8">
            <w:pPr>
              <w:pStyle w:val="section"/>
              <w:spacing w:before="0"/>
              <w:jc w:val="left"/>
              <w:rPr>
                <w:b w:val="0"/>
              </w:rPr>
            </w:pPr>
            <w:r>
              <w:rPr>
                <w:b w:val="0"/>
              </w:rPr>
              <w:t>Person number</w:t>
            </w:r>
          </w:p>
        </w:tc>
        <w:tc>
          <w:tcPr>
            <w:tcW w:w="4668" w:type="dxa"/>
            <w:gridSpan w:val="2"/>
            <w:vAlign w:val="center"/>
          </w:tcPr>
          <w:p w14:paraId="58BC28D7" w14:textId="648D3FDB" w:rsidR="006A37D8" w:rsidRDefault="006A37D8" w:rsidP="006A37D8">
            <w:pPr>
              <w:pStyle w:val="section"/>
              <w:spacing w:before="0"/>
              <w:jc w:val="center"/>
              <w:rPr>
                <w:b w:val="0"/>
              </w:rPr>
            </w:pPr>
            <w:r>
              <w:rPr>
                <w:b w:val="0"/>
              </w:rPr>
              <w:t>Item number</w:t>
            </w:r>
          </w:p>
        </w:tc>
      </w:tr>
      <w:tr w:rsidR="006A37D8" w14:paraId="1674134C" w14:textId="77777777" w:rsidTr="006A37D8">
        <w:tc>
          <w:tcPr>
            <w:tcW w:w="1569" w:type="dxa"/>
            <w:vMerge/>
            <w:tcBorders>
              <w:bottom w:val="single" w:sz="4" w:space="0" w:color="auto"/>
            </w:tcBorders>
          </w:tcPr>
          <w:p w14:paraId="1B7BA682" w14:textId="77777777" w:rsidR="006A37D8" w:rsidRDefault="006A37D8" w:rsidP="00E06C48">
            <w:pPr>
              <w:pStyle w:val="section"/>
              <w:spacing w:before="0"/>
              <w:rPr>
                <w:b w:val="0"/>
              </w:rPr>
            </w:pPr>
          </w:p>
        </w:tc>
        <w:tc>
          <w:tcPr>
            <w:tcW w:w="2400" w:type="dxa"/>
            <w:tcBorders>
              <w:bottom w:val="single" w:sz="4" w:space="0" w:color="auto"/>
            </w:tcBorders>
          </w:tcPr>
          <w:p w14:paraId="71AF7D60" w14:textId="77777777" w:rsidR="006A37D8" w:rsidRDefault="006A37D8" w:rsidP="00E06C48">
            <w:pPr>
              <w:pStyle w:val="section"/>
              <w:spacing w:before="0"/>
              <w:rPr>
                <w:b w:val="0"/>
              </w:rPr>
            </w:pPr>
            <w:r>
              <w:rPr>
                <w:b w:val="0"/>
              </w:rPr>
              <w:t>z-residual of 2 or higher</w:t>
            </w:r>
          </w:p>
        </w:tc>
        <w:tc>
          <w:tcPr>
            <w:tcW w:w="2268" w:type="dxa"/>
            <w:tcBorders>
              <w:bottom w:val="single" w:sz="4" w:space="0" w:color="auto"/>
            </w:tcBorders>
          </w:tcPr>
          <w:p w14:paraId="7469B5E5" w14:textId="77777777" w:rsidR="006A37D8" w:rsidRDefault="006A37D8" w:rsidP="00E06C48">
            <w:pPr>
              <w:pStyle w:val="section"/>
              <w:spacing w:before="0"/>
              <w:rPr>
                <w:b w:val="0"/>
              </w:rPr>
            </w:pPr>
            <w:r>
              <w:rPr>
                <w:b w:val="0"/>
              </w:rPr>
              <w:t xml:space="preserve">more negative than </w:t>
            </w:r>
            <m:oMath>
              <m:r>
                <m:rPr>
                  <m:sty m:val="bi"/>
                </m:rPr>
                <w:rPr>
                  <w:rFonts w:ascii="Cambria Math" w:hAnsi="Cambria Math"/>
                </w:rPr>
                <m:t>-</m:t>
              </m:r>
            </m:oMath>
            <w:r>
              <w:rPr>
                <w:b w:val="0"/>
              </w:rPr>
              <w:t>2</w:t>
            </w:r>
          </w:p>
        </w:tc>
      </w:tr>
      <w:tr w:rsidR="00D56CDF" w14:paraId="727A1E86" w14:textId="77777777" w:rsidTr="006A37D8">
        <w:tc>
          <w:tcPr>
            <w:tcW w:w="1569" w:type="dxa"/>
            <w:tcBorders>
              <w:bottom w:val="nil"/>
            </w:tcBorders>
          </w:tcPr>
          <w:p w14:paraId="7E14FCE2" w14:textId="77777777" w:rsidR="00D56CDF" w:rsidRDefault="00D56CDF" w:rsidP="00E06C48">
            <w:pPr>
              <w:pStyle w:val="section"/>
              <w:spacing w:before="0"/>
              <w:rPr>
                <w:b w:val="0"/>
              </w:rPr>
            </w:pPr>
            <w:r>
              <w:rPr>
                <w:b w:val="0"/>
              </w:rPr>
              <w:t>10</w:t>
            </w:r>
          </w:p>
        </w:tc>
        <w:tc>
          <w:tcPr>
            <w:tcW w:w="2400" w:type="dxa"/>
            <w:tcBorders>
              <w:bottom w:val="nil"/>
            </w:tcBorders>
          </w:tcPr>
          <w:p w14:paraId="063665BD" w14:textId="77777777" w:rsidR="00D56CDF" w:rsidRDefault="00D56CDF" w:rsidP="00E06C48">
            <w:pPr>
              <w:pStyle w:val="section"/>
              <w:spacing w:before="0"/>
              <w:rPr>
                <w:b w:val="0"/>
              </w:rPr>
            </w:pPr>
            <w:r>
              <w:rPr>
                <w:b w:val="0"/>
              </w:rPr>
              <w:t>9,16</w:t>
            </w:r>
          </w:p>
        </w:tc>
        <w:tc>
          <w:tcPr>
            <w:tcW w:w="2268" w:type="dxa"/>
            <w:tcBorders>
              <w:bottom w:val="nil"/>
            </w:tcBorders>
          </w:tcPr>
          <w:p w14:paraId="6FE9AC0B" w14:textId="77777777" w:rsidR="00D56CDF" w:rsidRDefault="00D56CDF" w:rsidP="00E06C48">
            <w:pPr>
              <w:pStyle w:val="section"/>
              <w:spacing w:before="0"/>
              <w:rPr>
                <w:b w:val="0"/>
              </w:rPr>
            </w:pPr>
            <w:r>
              <w:rPr>
                <w:b w:val="0"/>
              </w:rPr>
              <w:t>4,17,19</w:t>
            </w:r>
          </w:p>
        </w:tc>
      </w:tr>
      <w:tr w:rsidR="00D56CDF" w14:paraId="11C2908E" w14:textId="77777777" w:rsidTr="006A37D8">
        <w:tc>
          <w:tcPr>
            <w:tcW w:w="1569" w:type="dxa"/>
            <w:tcBorders>
              <w:top w:val="nil"/>
              <w:bottom w:val="nil"/>
            </w:tcBorders>
          </w:tcPr>
          <w:p w14:paraId="51F1F6AF" w14:textId="77777777" w:rsidR="00D56CDF" w:rsidRDefault="00D56CDF" w:rsidP="00E06C48">
            <w:pPr>
              <w:pStyle w:val="section"/>
              <w:spacing w:before="0"/>
              <w:rPr>
                <w:b w:val="0"/>
              </w:rPr>
            </w:pPr>
            <w:r>
              <w:rPr>
                <w:b w:val="0"/>
              </w:rPr>
              <w:t>55</w:t>
            </w:r>
          </w:p>
        </w:tc>
        <w:tc>
          <w:tcPr>
            <w:tcW w:w="2400" w:type="dxa"/>
            <w:tcBorders>
              <w:top w:val="nil"/>
              <w:bottom w:val="nil"/>
            </w:tcBorders>
          </w:tcPr>
          <w:p w14:paraId="4A918917" w14:textId="77777777" w:rsidR="00D56CDF" w:rsidRDefault="00D56CDF" w:rsidP="00E06C48">
            <w:pPr>
              <w:pStyle w:val="section"/>
              <w:spacing w:before="0"/>
              <w:rPr>
                <w:b w:val="0"/>
              </w:rPr>
            </w:pPr>
            <w:r>
              <w:rPr>
                <w:b w:val="0"/>
              </w:rPr>
              <w:t>16</w:t>
            </w:r>
          </w:p>
        </w:tc>
        <w:tc>
          <w:tcPr>
            <w:tcW w:w="2268" w:type="dxa"/>
            <w:tcBorders>
              <w:top w:val="nil"/>
              <w:bottom w:val="nil"/>
            </w:tcBorders>
          </w:tcPr>
          <w:p w14:paraId="4C451850" w14:textId="77777777" w:rsidR="00D56CDF" w:rsidRDefault="00D56CDF" w:rsidP="00E06C48">
            <w:pPr>
              <w:pStyle w:val="section"/>
              <w:spacing w:before="0"/>
              <w:rPr>
                <w:b w:val="0"/>
              </w:rPr>
            </w:pPr>
            <w:r>
              <w:rPr>
                <w:b w:val="0"/>
              </w:rPr>
              <w:t>7,10</w:t>
            </w:r>
          </w:p>
        </w:tc>
      </w:tr>
      <w:tr w:rsidR="00D56CDF" w14:paraId="71DF4C46" w14:textId="77777777" w:rsidTr="006A37D8">
        <w:tc>
          <w:tcPr>
            <w:tcW w:w="1569" w:type="dxa"/>
            <w:tcBorders>
              <w:top w:val="nil"/>
              <w:bottom w:val="nil"/>
            </w:tcBorders>
          </w:tcPr>
          <w:p w14:paraId="703042BE" w14:textId="77777777" w:rsidR="00D56CDF" w:rsidRDefault="00D56CDF" w:rsidP="00E06C48">
            <w:pPr>
              <w:pStyle w:val="section"/>
              <w:spacing w:before="0"/>
              <w:rPr>
                <w:b w:val="0"/>
              </w:rPr>
            </w:pPr>
            <w:r>
              <w:rPr>
                <w:b w:val="0"/>
              </w:rPr>
              <w:t>94</w:t>
            </w:r>
          </w:p>
        </w:tc>
        <w:tc>
          <w:tcPr>
            <w:tcW w:w="2400" w:type="dxa"/>
            <w:tcBorders>
              <w:top w:val="nil"/>
              <w:bottom w:val="nil"/>
            </w:tcBorders>
          </w:tcPr>
          <w:p w14:paraId="067D64D8" w14:textId="77777777" w:rsidR="00D56CDF" w:rsidRDefault="00D56CDF" w:rsidP="00E06C48">
            <w:pPr>
              <w:pStyle w:val="section"/>
              <w:spacing w:before="0"/>
              <w:rPr>
                <w:b w:val="0"/>
              </w:rPr>
            </w:pPr>
            <w:r>
              <w:rPr>
                <w:b w:val="0"/>
              </w:rPr>
              <w:t>1,13,14</w:t>
            </w:r>
          </w:p>
        </w:tc>
        <w:tc>
          <w:tcPr>
            <w:tcW w:w="2268" w:type="dxa"/>
            <w:tcBorders>
              <w:top w:val="nil"/>
              <w:bottom w:val="nil"/>
            </w:tcBorders>
          </w:tcPr>
          <w:p w14:paraId="139262A7" w14:textId="19D7AD45" w:rsidR="00D56CDF" w:rsidRDefault="006A37D8" w:rsidP="00E06C48">
            <w:pPr>
              <w:pStyle w:val="section"/>
              <w:spacing w:before="0"/>
              <w:rPr>
                <w:b w:val="0"/>
              </w:rPr>
            </w:pPr>
            <w:r>
              <w:rPr>
                <w:b w:val="0"/>
              </w:rPr>
              <w:t>-</w:t>
            </w:r>
          </w:p>
        </w:tc>
      </w:tr>
      <w:tr w:rsidR="00D56CDF" w14:paraId="37F0F80D" w14:textId="77777777" w:rsidTr="006A37D8">
        <w:tc>
          <w:tcPr>
            <w:tcW w:w="1569" w:type="dxa"/>
            <w:tcBorders>
              <w:top w:val="nil"/>
              <w:bottom w:val="nil"/>
            </w:tcBorders>
          </w:tcPr>
          <w:p w14:paraId="1E7E0EB2" w14:textId="77777777" w:rsidR="00D56CDF" w:rsidRDefault="00D56CDF" w:rsidP="00E06C48">
            <w:pPr>
              <w:pStyle w:val="section"/>
              <w:spacing w:before="0"/>
              <w:rPr>
                <w:b w:val="0"/>
              </w:rPr>
            </w:pPr>
            <w:r>
              <w:rPr>
                <w:b w:val="0"/>
              </w:rPr>
              <w:t>45</w:t>
            </w:r>
          </w:p>
        </w:tc>
        <w:tc>
          <w:tcPr>
            <w:tcW w:w="2400" w:type="dxa"/>
            <w:tcBorders>
              <w:top w:val="nil"/>
              <w:bottom w:val="nil"/>
            </w:tcBorders>
          </w:tcPr>
          <w:p w14:paraId="6506807A" w14:textId="77777777" w:rsidR="00D56CDF" w:rsidRDefault="00D56CDF" w:rsidP="00E06C48">
            <w:pPr>
              <w:pStyle w:val="section"/>
              <w:spacing w:before="0"/>
              <w:rPr>
                <w:b w:val="0"/>
              </w:rPr>
            </w:pPr>
            <w:r>
              <w:rPr>
                <w:b w:val="0"/>
              </w:rPr>
              <w:t>10</w:t>
            </w:r>
          </w:p>
        </w:tc>
        <w:tc>
          <w:tcPr>
            <w:tcW w:w="2268" w:type="dxa"/>
            <w:tcBorders>
              <w:top w:val="nil"/>
              <w:bottom w:val="nil"/>
            </w:tcBorders>
          </w:tcPr>
          <w:p w14:paraId="457BC2E7" w14:textId="77777777" w:rsidR="00D56CDF" w:rsidRDefault="00D56CDF" w:rsidP="00E06C48">
            <w:pPr>
              <w:pStyle w:val="section"/>
              <w:spacing w:before="0"/>
              <w:rPr>
                <w:b w:val="0"/>
              </w:rPr>
            </w:pPr>
            <w:r>
              <w:rPr>
                <w:b w:val="0"/>
              </w:rPr>
              <w:t>13</w:t>
            </w:r>
          </w:p>
        </w:tc>
      </w:tr>
      <w:tr w:rsidR="00D56CDF" w14:paraId="33556714" w14:textId="77777777" w:rsidTr="006A37D8">
        <w:tc>
          <w:tcPr>
            <w:tcW w:w="1569" w:type="dxa"/>
            <w:tcBorders>
              <w:top w:val="nil"/>
              <w:bottom w:val="nil"/>
            </w:tcBorders>
          </w:tcPr>
          <w:p w14:paraId="3268E649" w14:textId="77777777" w:rsidR="00D56CDF" w:rsidRDefault="00D56CDF" w:rsidP="00E06C48">
            <w:pPr>
              <w:pStyle w:val="section"/>
              <w:spacing w:before="0"/>
              <w:rPr>
                <w:b w:val="0"/>
              </w:rPr>
            </w:pPr>
            <w:r>
              <w:rPr>
                <w:b w:val="0"/>
              </w:rPr>
              <w:t>95</w:t>
            </w:r>
          </w:p>
        </w:tc>
        <w:tc>
          <w:tcPr>
            <w:tcW w:w="2400" w:type="dxa"/>
            <w:tcBorders>
              <w:top w:val="nil"/>
              <w:bottom w:val="nil"/>
            </w:tcBorders>
          </w:tcPr>
          <w:p w14:paraId="7D575702" w14:textId="021EFB73" w:rsidR="00D56CDF" w:rsidRDefault="006A37D8" w:rsidP="00E06C48">
            <w:pPr>
              <w:pStyle w:val="section"/>
              <w:spacing w:before="0"/>
              <w:rPr>
                <w:b w:val="0"/>
              </w:rPr>
            </w:pPr>
            <w:r>
              <w:rPr>
                <w:b w:val="0"/>
              </w:rPr>
              <w:t>-</w:t>
            </w:r>
          </w:p>
        </w:tc>
        <w:tc>
          <w:tcPr>
            <w:tcW w:w="2268" w:type="dxa"/>
            <w:tcBorders>
              <w:top w:val="nil"/>
              <w:bottom w:val="nil"/>
            </w:tcBorders>
          </w:tcPr>
          <w:p w14:paraId="1AB1D56D" w14:textId="77777777" w:rsidR="00D56CDF" w:rsidRDefault="00D56CDF" w:rsidP="00E06C48">
            <w:pPr>
              <w:pStyle w:val="section"/>
              <w:spacing w:before="0"/>
              <w:rPr>
                <w:b w:val="0"/>
              </w:rPr>
            </w:pPr>
            <w:r>
              <w:rPr>
                <w:b w:val="0"/>
              </w:rPr>
              <w:t>15</w:t>
            </w:r>
          </w:p>
        </w:tc>
      </w:tr>
      <w:tr w:rsidR="00D56CDF" w14:paraId="717EC665" w14:textId="77777777" w:rsidTr="006A37D8">
        <w:tc>
          <w:tcPr>
            <w:tcW w:w="1569" w:type="dxa"/>
            <w:tcBorders>
              <w:top w:val="nil"/>
              <w:bottom w:val="nil"/>
            </w:tcBorders>
          </w:tcPr>
          <w:p w14:paraId="6E6031BF" w14:textId="77777777" w:rsidR="00D56CDF" w:rsidRDefault="00D56CDF" w:rsidP="00E06C48">
            <w:pPr>
              <w:pStyle w:val="section"/>
              <w:spacing w:before="0"/>
              <w:rPr>
                <w:b w:val="0"/>
              </w:rPr>
            </w:pPr>
            <w:r>
              <w:rPr>
                <w:b w:val="0"/>
              </w:rPr>
              <w:t>96</w:t>
            </w:r>
          </w:p>
        </w:tc>
        <w:tc>
          <w:tcPr>
            <w:tcW w:w="2400" w:type="dxa"/>
            <w:tcBorders>
              <w:top w:val="nil"/>
              <w:bottom w:val="nil"/>
            </w:tcBorders>
          </w:tcPr>
          <w:p w14:paraId="7B615129" w14:textId="79A113E9" w:rsidR="00D56CDF" w:rsidRDefault="006A37D8" w:rsidP="00E06C48">
            <w:pPr>
              <w:pStyle w:val="section"/>
              <w:spacing w:before="0"/>
              <w:rPr>
                <w:b w:val="0"/>
              </w:rPr>
            </w:pPr>
            <w:r>
              <w:rPr>
                <w:b w:val="0"/>
              </w:rPr>
              <w:t>-</w:t>
            </w:r>
          </w:p>
        </w:tc>
        <w:tc>
          <w:tcPr>
            <w:tcW w:w="2268" w:type="dxa"/>
            <w:tcBorders>
              <w:top w:val="nil"/>
              <w:bottom w:val="nil"/>
            </w:tcBorders>
          </w:tcPr>
          <w:p w14:paraId="5F739DEF" w14:textId="77777777" w:rsidR="00D56CDF" w:rsidRDefault="00D56CDF" w:rsidP="00E06C48">
            <w:pPr>
              <w:pStyle w:val="section"/>
              <w:spacing w:before="0"/>
              <w:rPr>
                <w:b w:val="0"/>
              </w:rPr>
            </w:pPr>
            <w:r>
              <w:rPr>
                <w:b w:val="0"/>
              </w:rPr>
              <w:t>6</w:t>
            </w:r>
          </w:p>
        </w:tc>
      </w:tr>
      <w:tr w:rsidR="00D56CDF" w14:paraId="7660B4BC" w14:textId="77777777" w:rsidTr="006A37D8">
        <w:tc>
          <w:tcPr>
            <w:tcW w:w="1569" w:type="dxa"/>
            <w:tcBorders>
              <w:top w:val="nil"/>
              <w:bottom w:val="nil"/>
            </w:tcBorders>
          </w:tcPr>
          <w:p w14:paraId="278DF21A" w14:textId="77777777" w:rsidR="00D56CDF" w:rsidRDefault="00D56CDF" w:rsidP="00E06C48">
            <w:pPr>
              <w:pStyle w:val="section"/>
              <w:spacing w:before="0"/>
              <w:rPr>
                <w:b w:val="0"/>
              </w:rPr>
            </w:pPr>
            <w:r>
              <w:rPr>
                <w:b w:val="0"/>
              </w:rPr>
              <w:t>52</w:t>
            </w:r>
          </w:p>
        </w:tc>
        <w:tc>
          <w:tcPr>
            <w:tcW w:w="2400" w:type="dxa"/>
            <w:tcBorders>
              <w:top w:val="nil"/>
              <w:bottom w:val="nil"/>
            </w:tcBorders>
          </w:tcPr>
          <w:p w14:paraId="0B8D8805" w14:textId="77777777" w:rsidR="00D56CDF" w:rsidRDefault="00D56CDF" w:rsidP="00E06C48">
            <w:pPr>
              <w:pStyle w:val="section"/>
              <w:spacing w:before="0"/>
              <w:rPr>
                <w:b w:val="0"/>
              </w:rPr>
            </w:pPr>
            <w:r>
              <w:rPr>
                <w:b w:val="0"/>
              </w:rPr>
              <w:t>2</w:t>
            </w:r>
          </w:p>
        </w:tc>
        <w:tc>
          <w:tcPr>
            <w:tcW w:w="2268" w:type="dxa"/>
            <w:tcBorders>
              <w:top w:val="nil"/>
              <w:bottom w:val="nil"/>
            </w:tcBorders>
          </w:tcPr>
          <w:p w14:paraId="4FA7E09D" w14:textId="3385C723" w:rsidR="00D56CDF" w:rsidRDefault="006A37D8" w:rsidP="00E06C48">
            <w:pPr>
              <w:pStyle w:val="section"/>
              <w:spacing w:before="0"/>
              <w:rPr>
                <w:b w:val="0"/>
              </w:rPr>
            </w:pPr>
            <w:r>
              <w:rPr>
                <w:b w:val="0"/>
              </w:rPr>
              <w:t>-</w:t>
            </w:r>
          </w:p>
        </w:tc>
      </w:tr>
      <w:tr w:rsidR="00D56CDF" w14:paraId="0D267BAB" w14:textId="77777777" w:rsidTr="006A37D8">
        <w:tc>
          <w:tcPr>
            <w:tcW w:w="1569" w:type="dxa"/>
            <w:tcBorders>
              <w:top w:val="nil"/>
              <w:bottom w:val="nil"/>
            </w:tcBorders>
          </w:tcPr>
          <w:p w14:paraId="770277FF" w14:textId="77777777" w:rsidR="00D56CDF" w:rsidRDefault="00D56CDF" w:rsidP="00E06C48">
            <w:pPr>
              <w:pStyle w:val="section"/>
              <w:spacing w:before="0"/>
              <w:rPr>
                <w:b w:val="0"/>
              </w:rPr>
            </w:pPr>
            <w:r>
              <w:rPr>
                <w:b w:val="0"/>
              </w:rPr>
              <w:t>78</w:t>
            </w:r>
          </w:p>
        </w:tc>
        <w:tc>
          <w:tcPr>
            <w:tcW w:w="2400" w:type="dxa"/>
            <w:tcBorders>
              <w:top w:val="nil"/>
              <w:bottom w:val="nil"/>
            </w:tcBorders>
          </w:tcPr>
          <w:p w14:paraId="34C25A76" w14:textId="2E354D14" w:rsidR="00D56CDF" w:rsidRDefault="006A37D8" w:rsidP="00E06C48">
            <w:pPr>
              <w:pStyle w:val="section"/>
              <w:spacing w:before="0"/>
              <w:rPr>
                <w:b w:val="0"/>
              </w:rPr>
            </w:pPr>
            <w:r>
              <w:rPr>
                <w:b w:val="0"/>
              </w:rPr>
              <w:t>-</w:t>
            </w:r>
          </w:p>
        </w:tc>
        <w:tc>
          <w:tcPr>
            <w:tcW w:w="2268" w:type="dxa"/>
            <w:tcBorders>
              <w:top w:val="nil"/>
              <w:bottom w:val="nil"/>
            </w:tcBorders>
          </w:tcPr>
          <w:p w14:paraId="1F153F34" w14:textId="77777777" w:rsidR="00D56CDF" w:rsidRDefault="00D56CDF" w:rsidP="00E06C48">
            <w:pPr>
              <w:pStyle w:val="section"/>
              <w:spacing w:before="0"/>
              <w:rPr>
                <w:b w:val="0"/>
              </w:rPr>
            </w:pPr>
            <w:r>
              <w:rPr>
                <w:b w:val="0"/>
              </w:rPr>
              <w:t>1,15</w:t>
            </w:r>
          </w:p>
        </w:tc>
      </w:tr>
      <w:tr w:rsidR="00D56CDF" w14:paraId="0F1DE8F6" w14:textId="77777777" w:rsidTr="006A37D8">
        <w:tc>
          <w:tcPr>
            <w:tcW w:w="1569" w:type="dxa"/>
            <w:tcBorders>
              <w:top w:val="nil"/>
              <w:bottom w:val="nil"/>
            </w:tcBorders>
          </w:tcPr>
          <w:p w14:paraId="1863176E" w14:textId="77777777" w:rsidR="00D56CDF" w:rsidRDefault="00D56CDF" w:rsidP="00E06C48">
            <w:pPr>
              <w:pStyle w:val="section"/>
              <w:spacing w:before="0"/>
              <w:rPr>
                <w:b w:val="0"/>
              </w:rPr>
            </w:pPr>
            <w:r>
              <w:rPr>
                <w:b w:val="0"/>
              </w:rPr>
              <w:t>62</w:t>
            </w:r>
          </w:p>
        </w:tc>
        <w:tc>
          <w:tcPr>
            <w:tcW w:w="2400" w:type="dxa"/>
            <w:tcBorders>
              <w:top w:val="nil"/>
              <w:bottom w:val="nil"/>
            </w:tcBorders>
          </w:tcPr>
          <w:p w14:paraId="2C86954E" w14:textId="4DDAB70E" w:rsidR="00D56CDF" w:rsidRDefault="006A37D8" w:rsidP="00E06C48">
            <w:pPr>
              <w:pStyle w:val="section"/>
              <w:spacing w:before="0"/>
              <w:rPr>
                <w:b w:val="0"/>
              </w:rPr>
            </w:pPr>
            <w:r>
              <w:rPr>
                <w:b w:val="0"/>
              </w:rPr>
              <w:t>-</w:t>
            </w:r>
          </w:p>
        </w:tc>
        <w:tc>
          <w:tcPr>
            <w:tcW w:w="2268" w:type="dxa"/>
            <w:tcBorders>
              <w:top w:val="nil"/>
              <w:bottom w:val="nil"/>
            </w:tcBorders>
          </w:tcPr>
          <w:p w14:paraId="421A899B" w14:textId="77777777" w:rsidR="00D56CDF" w:rsidRDefault="00D56CDF" w:rsidP="00E06C48">
            <w:pPr>
              <w:pStyle w:val="section"/>
              <w:spacing w:before="0"/>
              <w:rPr>
                <w:b w:val="0"/>
              </w:rPr>
            </w:pPr>
            <w:r>
              <w:rPr>
                <w:b w:val="0"/>
              </w:rPr>
              <w:t>10</w:t>
            </w:r>
          </w:p>
        </w:tc>
      </w:tr>
      <w:tr w:rsidR="00D56CDF" w14:paraId="38626395" w14:textId="77777777" w:rsidTr="006A37D8">
        <w:tc>
          <w:tcPr>
            <w:tcW w:w="1569" w:type="dxa"/>
            <w:tcBorders>
              <w:top w:val="nil"/>
              <w:bottom w:val="nil"/>
            </w:tcBorders>
          </w:tcPr>
          <w:p w14:paraId="097EDD31" w14:textId="77777777" w:rsidR="00D56CDF" w:rsidRDefault="00D56CDF" w:rsidP="00E06C48">
            <w:pPr>
              <w:pStyle w:val="section"/>
              <w:spacing w:before="0"/>
              <w:rPr>
                <w:b w:val="0"/>
              </w:rPr>
            </w:pPr>
            <w:r>
              <w:rPr>
                <w:b w:val="0"/>
              </w:rPr>
              <w:t>71</w:t>
            </w:r>
          </w:p>
        </w:tc>
        <w:tc>
          <w:tcPr>
            <w:tcW w:w="2400" w:type="dxa"/>
            <w:tcBorders>
              <w:top w:val="nil"/>
              <w:bottom w:val="nil"/>
            </w:tcBorders>
          </w:tcPr>
          <w:p w14:paraId="62F860A3" w14:textId="5AAD762A" w:rsidR="00D56CDF" w:rsidRDefault="006A37D8" w:rsidP="00E06C48">
            <w:pPr>
              <w:pStyle w:val="section"/>
              <w:spacing w:before="0"/>
              <w:rPr>
                <w:b w:val="0"/>
              </w:rPr>
            </w:pPr>
            <w:r>
              <w:rPr>
                <w:b w:val="0"/>
              </w:rPr>
              <w:t>-</w:t>
            </w:r>
          </w:p>
        </w:tc>
        <w:tc>
          <w:tcPr>
            <w:tcW w:w="2268" w:type="dxa"/>
            <w:tcBorders>
              <w:top w:val="nil"/>
              <w:bottom w:val="nil"/>
            </w:tcBorders>
          </w:tcPr>
          <w:p w14:paraId="6DA04420" w14:textId="77777777" w:rsidR="00D56CDF" w:rsidRDefault="00D56CDF" w:rsidP="00E06C48">
            <w:pPr>
              <w:pStyle w:val="section"/>
              <w:spacing w:before="0"/>
              <w:rPr>
                <w:b w:val="0"/>
              </w:rPr>
            </w:pPr>
            <w:r>
              <w:rPr>
                <w:b w:val="0"/>
              </w:rPr>
              <w:t>4</w:t>
            </w:r>
          </w:p>
        </w:tc>
      </w:tr>
      <w:tr w:rsidR="00D56CDF" w14:paraId="52686D25" w14:textId="77777777" w:rsidTr="006A37D8">
        <w:tc>
          <w:tcPr>
            <w:tcW w:w="1569" w:type="dxa"/>
            <w:tcBorders>
              <w:top w:val="nil"/>
            </w:tcBorders>
          </w:tcPr>
          <w:p w14:paraId="31930A98" w14:textId="77777777" w:rsidR="00D56CDF" w:rsidRDefault="00D56CDF" w:rsidP="00E06C48">
            <w:pPr>
              <w:pStyle w:val="section"/>
              <w:spacing w:before="0"/>
              <w:rPr>
                <w:b w:val="0"/>
              </w:rPr>
            </w:pPr>
            <w:r>
              <w:rPr>
                <w:b w:val="0"/>
              </w:rPr>
              <w:t>31</w:t>
            </w:r>
          </w:p>
        </w:tc>
        <w:tc>
          <w:tcPr>
            <w:tcW w:w="2400" w:type="dxa"/>
            <w:tcBorders>
              <w:top w:val="nil"/>
            </w:tcBorders>
          </w:tcPr>
          <w:p w14:paraId="710A3D49" w14:textId="77777777" w:rsidR="00D56CDF" w:rsidRDefault="00D56CDF" w:rsidP="00E06C48">
            <w:pPr>
              <w:pStyle w:val="section"/>
              <w:spacing w:before="0"/>
              <w:rPr>
                <w:b w:val="0"/>
              </w:rPr>
            </w:pPr>
            <w:r>
              <w:rPr>
                <w:b w:val="0"/>
              </w:rPr>
              <w:t>6</w:t>
            </w:r>
          </w:p>
        </w:tc>
        <w:tc>
          <w:tcPr>
            <w:tcW w:w="2268" w:type="dxa"/>
            <w:tcBorders>
              <w:top w:val="nil"/>
            </w:tcBorders>
          </w:tcPr>
          <w:p w14:paraId="30DE1215" w14:textId="77777777" w:rsidR="00D56CDF" w:rsidRDefault="00D56CDF" w:rsidP="00E06C48">
            <w:pPr>
              <w:pStyle w:val="section"/>
              <w:spacing w:before="0"/>
              <w:rPr>
                <w:b w:val="0"/>
              </w:rPr>
            </w:pPr>
            <w:r>
              <w:rPr>
                <w:b w:val="0"/>
              </w:rPr>
              <w:t>17</w:t>
            </w:r>
          </w:p>
        </w:tc>
      </w:tr>
    </w:tbl>
    <w:p w14:paraId="77F237C7" w14:textId="4BF5B96C" w:rsidR="00C65699" w:rsidRDefault="00B715F9" w:rsidP="002C324D">
      <w:pPr>
        <w:pStyle w:val="section"/>
        <w:spacing w:after="120"/>
        <w:jc w:val="center"/>
        <w:rPr>
          <w:b w:val="0"/>
        </w:rPr>
      </w:pPr>
      <w:r w:rsidRPr="0057305C">
        <w:t xml:space="preserve">Table </w:t>
      </w:r>
      <w:r w:rsidR="00D56CDF">
        <w:t>5</w:t>
      </w:r>
      <w:r w:rsidRPr="0057305C">
        <w:t>.</w:t>
      </w:r>
      <w:r>
        <w:rPr>
          <w:b w:val="0"/>
        </w:rPr>
        <w:t xml:space="preserve"> Misfitting items in initial and final analysis</w:t>
      </w:r>
    </w:p>
    <w:tbl>
      <w:tblPr>
        <w:tblStyle w:val="TableGrid"/>
        <w:tblW w:w="0" w:type="auto"/>
        <w:tblInd w:w="959" w:type="dxa"/>
        <w:tblLook w:val="04A0" w:firstRow="1" w:lastRow="0" w:firstColumn="1" w:lastColumn="0" w:noHBand="0" w:noVBand="1"/>
      </w:tblPr>
      <w:tblGrid>
        <w:gridCol w:w="3476"/>
        <w:gridCol w:w="1041"/>
        <w:gridCol w:w="1151"/>
        <w:gridCol w:w="995"/>
        <w:gridCol w:w="876"/>
      </w:tblGrid>
      <w:tr w:rsidR="002C324D" w14:paraId="03DB26DC" w14:textId="77777777" w:rsidTr="00CD062D">
        <w:tc>
          <w:tcPr>
            <w:tcW w:w="3476" w:type="dxa"/>
            <w:vMerge w:val="restart"/>
            <w:tcBorders>
              <w:left w:val="nil"/>
              <w:right w:val="nil"/>
            </w:tcBorders>
            <w:vAlign w:val="center"/>
          </w:tcPr>
          <w:p w14:paraId="551EFAE9" w14:textId="4D97F6A1" w:rsidR="002C324D" w:rsidRDefault="002C324D" w:rsidP="002C324D">
            <w:pPr>
              <w:pStyle w:val="section"/>
              <w:spacing w:before="0"/>
              <w:jc w:val="left"/>
              <w:rPr>
                <w:b w:val="0"/>
              </w:rPr>
            </w:pPr>
            <w:r>
              <w:rPr>
                <w:b w:val="0"/>
              </w:rPr>
              <w:t>Item fit criteria</w:t>
            </w:r>
          </w:p>
        </w:tc>
        <w:tc>
          <w:tcPr>
            <w:tcW w:w="4063" w:type="dxa"/>
            <w:gridSpan w:val="4"/>
            <w:tcBorders>
              <w:left w:val="nil"/>
              <w:right w:val="nil"/>
            </w:tcBorders>
            <w:vAlign w:val="center"/>
          </w:tcPr>
          <w:p w14:paraId="6DD44800" w14:textId="469CF59D" w:rsidR="002C324D" w:rsidRDefault="002C324D" w:rsidP="002C324D">
            <w:pPr>
              <w:pStyle w:val="section"/>
              <w:spacing w:before="0"/>
              <w:jc w:val="center"/>
              <w:rPr>
                <w:b w:val="0"/>
              </w:rPr>
            </w:pPr>
            <w:r>
              <w:rPr>
                <w:b w:val="0"/>
              </w:rPr>
              <w:t>Misfitting item number</w:t>
            </w:r>
          </w:p>
        </w:tc>
      </w:tr>
      <w:tr w:rsidR="002C324D" w14:paraId="7F1F5F7D" w14:textId="77777777" w:rsidTr="00CD062D">
        <w:tc>
          <w:tcPr>
            <w:tcW w:w="3476" w:type="dxa"/>
            <w:vMerge/>
            <w:tcBorders>
              <w:left w:val="nil"/>
              <w:bottom w:val="single" w:sz="4" w:space="0" w:color="auto"/>
              <w:right w:val="nil"/>
            </w:tcBorders>
          </w:tcPr>
          <w:p w14:paraId="096E66F8" w14:textId="77777777" w:rsidR="002C324D" w:rsidRDefault="002C324D" w:rsidP="00571907">
            <w:pPr>
              <w:pStyle w:val="section"/>
              <w:spacing w:before="0"/>
              <w:rPr>
                <w:b w:val="0"/>
              </w:rPr>
            </w:pPr>
          </w:p>
        </w:tc>
        <w:tc>
          <w:tcPr>
            <w:tcW w:w="1041" w:type="dxa"/>
            <w:tcBorders>
              <w:left w:val="nil"/>
              <w:bottom w:val="single" w:sz="4" w:space="0" w:color="auto"/>
              <w:right w:val="nil"/>
            </w:tcBorders>
          </w:tcPr>
          <w:p w14:paraId="6B70EF8A" w14:textId="59F295A1" w:rsidR="002C324D" w:rsidRDefault="002C324D" w:rsidP="00571907">
            <w:pPr>
              <w:pStyle w:val="section"/>
              <w:spacing w:before="0"/>
              <w:rPr>
                <w:b w:val="0"/>
              </w:rPr>
            </w:pPr>
            <w:r>
              <w:rPr>
                <w:b w:val="0"/>
              </w:rPr>
              <w:t>Stage 1</w:t>
            </w:r>
          </w:p>
        </w:tc>
        <w:tc>
          <w:tcPr>
            <w:tcW w:w="1151" w:type="dxa"/>
            <w:tcBorders>
              <w:left w:val="nil"/>
              <w:bottom w:val="single" w:sz="4" w:space="0" w:color="auto"/>
              <w:right w:val="nil"/>
            </w:tcBorders>
          </w:tcPr>
          <w:p w14:paraId="66A26ADB" w14:textId="1FDCB4AA" w:rsidR="002C324D" w:rsidRDefault="002C324D" w:rsidP="00571907">
            <w:pPr>
              <w:pStyle w:val="section"/>
              <w:spacing w:before="0"/>
              <w:rPr>
                <w:b w:val="0"/>
              </w:rPr>
            </w:pPr>
            <w:r>
              <w:rPr>
                <w:b w:val="0"/>
              </w:rPr>
              <w:t>Stage 2</w:t>
            </w:r>
          </w:p>
        </w:tc>
        <w:tc>
          <w:tcPr>
            <w:tcW w:w="995" w:type="dxa"/>
            <w:tcBorders>
              <w:left w:val="nil"/>
              <w:bottom w:val="single" w:sz="4" w:space="0" w:color="auto"/>
              <w:right w:val="nil"/>
            </w:tcBorders>
          </w:tcPr>
          <w:p w14:paraId="7FEA38C8" w14:textId="592EBB1C" w:rsidR="002C324D" w:rsidRDefault="002C324D" w:rsidP="00571907">
            <w:pPr>
              <w:pStyle w:val="section"/>
              <w:spacing w:before="0"/>
              <w:rPr>
                <w:b w:val="0"/>
              </w:rPr>
            </w:pPr>
            <w:r>
              <w:rPr>
                <w:b w:val="0"/>
              </w:rPr>
              <w:t>Stage 3</w:t>
            </w:r>
          </w:p>
        </w:tc>
        <w:tc>
          <w:tcPr>
            <w:tcW w:w="876" w:type="dxa"/>
            <w:tcBorders>
              <w:left w:val="nil"/>
              <w:bottom w:val="single" w:sz="4" w:space="0" w:color="auto"/>
              <w:right w:val="nil"/>
            </w:tcBorders>
          </w:tcPr>
          <w:p w14:paraId="57916011" w14:textId="641A4881" w:rsidR="002C324D" w:rsidRDefault="002C324D" w:rsidP="00571907">
            <w:pPr>
              <w:pStyle w:val="section"/>
              <w:spacing w:before="0"/>
              <w:rPr>
                <w:b w:val="0"/>
              </w:rPr>
            </w:pPr>
            <w:r>
              <w:rPr>
                <w:b w:val="0"/>
              </w:rPr>
              <w:t>Stage 4</w:t>
            </w:r>
          </w:p>
        </w:tc>
      </w:tr>
      <w:tr w:rsidR="00571907" w14:paraId="69409453" w14:textId="77777777" w:rsidTr="00665B2E">
        <w:tc>
          <w:tcPr>
            <w:tcW w:w="3476" w:type="dxa"/>
            <w:tcBorders>
              <w:top w:val="nil"/>
              <w:left w:val="nil"/>
              <w:bottom w:val="nil"/>
              <w:right w:val="nil"/>
            </w:tcBorders>
          </w:tcPr>
          <w:p w14:paraId="6A967394" w14:textId="77777777" w:rsidR="00571907" w:rsidRDefault="00F07246" w:rsidP="00571907">
            <w:pPr>
              <w:pStyle w:val="section"/>
              <w:spacing w:before="0"/>
              <w:rPr>
                <w:b w:val="0"/>
              </w:rPr>
            </w:pPr>
            <w:r>
              <w:rPr>
                <w:b w:val="0"/>
              </w:rPr>
              <w:t>0.5</w:t>
            </w:r>
            <w:r w:rsidR="002C324D">
              <w:rPr>
                <w:b w:val="0"/>
              </w:rPr>
              <w:t xml:space="preserve"> </w:t>
            </w:r>
            <w:r>
              <w:rPr>
                <w:b w:val="0"/>
              </w:rPr>
              <w:t>&lt;</w:t>
            </w:r>
            <w:r w:rsidR="002C324D">
              <w:rPr>
                <w:b w:val="0"/>
              </w:rPr>
              <w:t xml:space="preserve"> </w:t>
            </w:r>
            <w:r>
              <w:rPr>
                <w:b w:val="0"/>
              </w:rPr>
              <w:t>outfit MNSQ</w:t>
            </w:r>
            <w:r w:rsidR="002C324D">
              <w:rPr>
                <w:b w:val="0"/>
              </w:rPr>
              <w:t xml:space="preserve"> </w:t>
            </w:r>
            <w:r>
              <w:rPr>
                <w:b w:val="0"/>
              </w:rPr>
              <w:t>&lt;</w:t>
            </w:r>
            <w:r w:rsidR="002C324D">
              <w:rPr>
                <w:b w:val="0"/>
              </w:rPr>
              <w:t xml:space="preserve"> </w:t>
            </w:r>
            <w:r>
              <w:rPr>
                <w:b w:val="0"/>
              </w:rPr>
              <w:t>1.5</w:t>
            </w:r>
          </w:p>
          <w:p w14:paraId="3BA350C2" w14:textId="77777777" w:rsidR="00B63455" w:rsidRDefault="00B63455" w:rsidP="00B63455">
            <w:pPr>
              <w:pStyle w:val="section"/>
              <w:spacing w:before="0"/>
              <w:ind w:left="2443"/>
              <w:rPr>
                <w:b w:val="0"/>
              </w:rPr>
            </w:pPr>
            <w:r>
              <w:rPr>
                <w:b w:val="0"/>
              </w:rPr>
              <w:t>Underfit</w:t>
            </w:r>
          </w:p>
          <w:p w14:paraId="0D024A05" w14:textId="4E8ABDE1" w:rsidR="00B63455" w:rsidRDefault="00B63455" w:rsidP="00B63455">
            <w:pPr>
              <w:pStyle w:val="section"/>
              <w:spacing w:before="0"/>
              <w:ind w:left="2443"/>
              <w:rPr>
                <w:b w:val="0"/>
              </w:rPr>
            </w:pPr>
            <w:r>
              <w:rPr>
                <w:b w:val="0"/>
              </w:rPr>
              <w:t>Overfit</w:t>
            </w:r>
          </w:p>
        </w:tc>
        <w:tc>
          <w:tcPr>
            <w:tcW w:w="1041" w:type="dxa"/>
            <w:tcBorders>
              <w:top w:val="nil"/>
              <w:left w:val="nil"/>
              <w:bottom w:val="nil"/>
              <w:right w:val="nil"/>
            </w:tcBorders>
          </w:tcPr>
          <w:p w14:paraId="240E7759" w14:textId="77777777" w:rsidR="00CD062D" w:rsidRDefault="00CD062D" w:rsidP="00571907">
            <w:pPr>
              <w:pStyle w:val="section"/>
              <w:spacing w:before="0"/>
              <w:rPr>
                <w:b w:val="0"/>
              </w:rPr>
            </w:pPr>
          </w:p>
          <w:p w14:paraId="2BDE5FEF" w14:textId="1E790701" w:rsidR="00571907" w:rsidRDefault="00F07246" w:rsidP="00571907">
            <w:pPr>
              <w:pStyle w:val="section"/>
              <w:spacing w:before="0"/>
              <w:rPr>
                <w:b w:val="0"/>
              </w:rPr>
            </w:pPr>
            <w:r>
              <w:rPr>
                <w:b w:val="0"/>
              </w:rPr>
              <w:t>20,15</w:t>
            </w:r>
          </w:p>
        </w:tc>
        <w:tc>
          <w:tcPr>
            <w:tcW w:w="1151" w:type="dxa"/>
            <w:tcBorders>
              <w:top w:val="nil"/>
              <w:left w:val="nil"/>
              <w:bottom w:val="nil"/>
              <w:right w:val="nil"/>
            </w:tcBorders>
          </w:tcPr>
          <w:p w14:paraId="1AED9FAE" w14:textId="77777777" w:rsidR="00CD062D" w:rsidRDefault="00CD062D" w:rsidP="00571907">
            <w:pPr>
              <w:pStyle w:val="section"/>
              <w:spacing w:before="0"/>
              <w:rPr>
                <w:b w:val="0"/>
              </w:rPr>
            </w:pPr>
          </w:p>
          <w:p w14:paraId="0D131D8F" w14:textId="5A055DD5" w:rsidR="00571907" w:rsidRDefault="00C10969" w:rsidP="00571907">
            <w:pPr>
              <w:pStyle w:val="section"/>
              <w:spacing w:before="0"/>
              <w:rPr>
                <w:b w:val="0"/>
              </w:rPr>
            </w:pPr>
            <w:r>
              <w:rPr>
                <w:b w:val="0"/>
              </w:rPr>
              <w:t>-</w:t>
            </w:r>
          </w:p>
        </w:tc>
        <w:tc>
          <w:tcPr>
            <w:tcW w:w="995" w:type="dxa"/>
            <w:tcBorders>
              <w:top w:val="nil"/>
              <w:left w:val="nil"/>
              <w:bottom w:val="nil"/>
              <w:right w:val="nil"/>
            </w:tcBorders>
          </w:tcPr>
          <w:p w14:paraId="6E36EF5D" w14:textId="77777777" w:rsidR="00CD062D" w:rsidRDefault="00CD062D" w:rsidP="00F07246">
            <w:pPr>
              <w:pStyle w:val="section"/>
              <w:spacing w:before="0"/>
              <w:rPr>
                <w:b w:val="0"/>
              </w:rPr>
            </w:pPr>
          </w:p>
          <w:p w14:paraId="3449758E" w14:textId="29138DE2" w:rsidR="00F07246" w:rsidRDefault="00F07246" w:rsidP="00F07246">
            <w:pPr>
              <w:pStyle w:val="section"/>
              <w:spacing w:before="0"/>
              <w:rPr>
                <w:b w:val="0"/>
              </w:rPr>
            </w:pPr>
            <w:r>
              <w:rPr>
                <w:b w:val="0"/>
              </w:rPr>
              <w:t>20</w:t>
            </w:r>
          </w:p>
          <w:p w14:paraId="3161A03C" w14:textId="77777777" w:rsidR="00571907" w:rsidRDefault="00571907" w:rsidP="00571907">
            <w:pPr>
              <w:pStyle w:val="section"/>
              <w:spacing w:before="0"/>
              <w:rPr>
                <w:b w:val="0"/>
              </w:rPr>
            </w:pPr>
          </w:p>
        </w:tc>
        <w:tc>
          <w:tcPr>
            <w:tcW w:w="876" w:type="dxa"/>
            <w:tcBorders>
              <w:top w:val="nil"/>
              <w:left w:val="nil"/>
              <w:bottom w:val="nil"/>
              <w:right w:val="nil"/>
            </w:tcBorders>
          </w:tcPr>
          <w:p w14:paraId="5BE1F777" w14:textId="77777777" w:rsidR="00CD062D" w:rsidRDefault="00CD062D" w:rsidP="00F07246">
            <w:pPr>
              <w:pStyle w:val="section"/>
              <w:spacing w:before="0"/>
              <w:rPr>
                <w:b w:val="0"/>
              </w:rPr>
            </w:pPr>
          </w:p>
          <w:p w14:paraId="012F9D7C" w14:textId="4C89C1F0" w:rsidR="00F07246" w:rsidRDefault="00F07246" w:rsidP="00F07246">
            <w:pPr>
              <w:pStyle w:val="section"/>
              <w:spacing w:before="0"/>
              <w:rPr>
                <w:b w:val="0"/>
              </w:rPr>
            </w:pPr>
            <w:r>
              <w:rPr>
                <w:b w:val="0"/>
              </w:rPr>
              <w:t>20</w:t>
            </w:r>
          </w:p>
          <w:p w14:paraId="094CFADD" w14:textId="77777777" w:rsidR="00571907" w:rsidRDefault="00571907" w:rsidP="00571907">
            <w:pPr>
              <w:pStyle w:val="section"/>
              <w:spacing w:before="0"/>
              <w:rPr>
                <w:b w:val="0"/>
              </w:rPr>
            </w:pPr>
          </w:p>
        </w:tc>
      </w:tr>
      <w:tr w:rsidR="00F07246" w14:paraId="67994DC7" w14:textId="77777777" w:rsidTr="00665B2E">
        <w:tc>
          <w:tcPr>
            <w:tcW w:w="3476" w:type="dxa"/>
            <w:tcBorders>
              <w:top w:val="nil"/>
              <w:left w:val="nil"/>
              <w:bottom w:val="nil"/>
              <w:right w:val="nil"/>
            </w:tcBorders>
          </w:tcPr>
          <w:p w14:paraId="61DDD063" w14:textId="77777777" w:rsidR="00F07246" w:rsidRDefault="00F07246" w:rsidP="00571907">
            <w:pPr>
              <w:pStyle w:val="section"/>
              <w:spacing w:before="0"/>
              <w:rPr>
                <w:b w:val="0"/>
              </w:rPr>
            </w:pPr>
            <m:oMath>
              <m:r>
                <m:rPr>
                  <m:sty m:val="bi"/>
                </m:rPr>
                <w:rPr>
                  <w:rFonts w:ascii="Cambria Math" w:hAnsi="Cambria Math"/>
                </w:rPr>
                <m:t>-</m:t>
              </m:r>
            </m:oMath>
            <w:r>
              <w:rPr>
                <w:b w:val="0"/>
              </w:rPr>
              <w:t>2.0</w:t>
            </w:r>
            <w:r w:rsidR="002C324D">
              <w:rPr>
                <w:b w:val="0"/>
              </w:rPr>
              <w:t xml:space="preserve"> </w:t>
            </w:r>
            <w:r>
              <w:rPr>
                <w:b w:val="0"/>
              </w:rPr>
              <w:t>&lt;</w:t>
            </w:r>
            <w:r w:rsidR="002C324D">
              <w:rPr>
                <w:b w:val="0"/>
              </w:rPr>
              <w:t xml:space="preserve"> </w:t>
            </w:r>
            <w:r>
              <w:rPr>
                <w:b w:val="0"/>
              </w:rPr>
              <w:t>outfit ZSTD</w:t>
            </w:r>
            <w:r w:rsidR="002C324D">
              <w:rPr>
                <w:b w:val="0"/>
              </w:rPr>
              <w:t xml:space="preserve"> </w:t>
            </w:r>
            <w:r>
              <w:rPr>
                <w:b w:val="0"/>
              </w:rPr>
              <w:t>&lt;</w:t>
            </w:r>
            <w:r w:rsidR="002C324D">
              <w:rPr>
                <w:b w:val="0"/>
              </w:rPr>
              <w:t xml:space="preserve"> </w:t>
            </w:r>
            <w:r>
              <w:rPr>
                <w:b w:val="0"/>
              </w:rPr>
              <w:t>+2.0</w:t>
            </w:r>
          </w:p>
          <w:p w14:paraId="28EBCA3F" w14:textId="77777777" w:rsidR="00CD062D" w:rsidRDefault="00CD062D" w:rsidP="00CD062D">
            <w:pPr>
              <w:pStyle w:val="section"/>
              <w:spacing w:before="0"/>
              <w:ind w:left="2443"/>
              <w:rPr>
                <w:b w:val="0"/>
              </w:rPr>
            </w:pPr>
            <w:r>
              <w:rPr>
                <w:b w:val="0"/>
              </w:rPr>
              <w:t>Underfit</w:t>
            </w:r>
          </w:p>
          <w:p w14:paraId="48644AB3" w14:textId="4AF80BDC" w:rsidR="00CD062D" w:rsidRDefault="00CD062D" w:rsidP="00CD062D">
            <w:pPr>
              <w:pStyle w:val="section"/>
              <w:spacing w:before="0"/>
              <w:ind w:left="2443"/>
              <w:rPr>
                <w:b w:val="0"/>
              </w:rPr>
            </w:pPr>
            <w:r>
              <w:rPr>
                <w:b w:val="0"/>
              </w:rPr>
              <w:t>Overfit</w:t>
            </w:r>
          </w:p>
        </w:tc>
        <w:tc>
          <w:tcPr>
            <w:tcW w:w="1041" w:type="dxa"/>
            <w:tcBorders>
              <w:top w:val="nil"/>
              <w:left w:val="nil"/>
              <w:bottom w:val="nil"/>
              <w:right w:val="nil"/>
            </w:tcBorders>
          </w:tcPr>
          <w:p w14:paraId="28623CB5" w14:textId="77777777" w:rsidR="00CD062D" w:rsidRDefault="00CD062D" w:rsidP="002C324D">
            <w:pPr>
              <w:pStyle w:val="section"/>
              <w:spacing w:before="0"/>
              <w:rPr>
                <w:b w:val="0"/>
              </w:rPr>
            </w:pPr>
          </w:p>
          <w:p w14:paraId="3E7CE1D1" w14:textId="78BA9139" w:rsidR="002C324D" w:rsidRDefault="002C324D" w:rsidP="002C324D">
            <w:pPr>
              <w:pStyle w:val="section"/>
              <w:spacing w:before="0"/>
              <w:rPr>
                <w:b w:val="0"/>
              </w:rPr>
            </w:pPr>
            <w:r>
              <w:rPr>
                <w:b w:val="0"/>
              </w:rPr>
              <w:t>20,11</w:t>
            </w:r>
          </w:p>
          <w:p w14:paraId="4A929FBA" w14:textId="57EFE012" w:rsidR="00F07246" w:rsidRDefault="002C324D" w:rsidP="002C324D">
            <w:pPr>
              <w:pStyle w:val="section"/>
              <w:spacing w:before="0"/>
              <w:rPr>
                <w:b w:val="0"/>
              </w:rPr>
            </w:pPr>
            <w:r>
              <w:rPr>
                <w:b w:val="0"/>
              </w:rPr>
              <w:t>19,8,18</w:t>
            </w:r>
          </w:p>
        </w:tc>
        <w:tc>
          <w:tcPr>
            <w:tcW w:w="1151" w:type="dxa"/>
            <w:tcBorders>
              <w:top w:val="nil"/>
              <w:left w:val="nil"/>
              <w:bottom w:val="nil"/>
              <w:right w:val="nil"/>
            </w:tcBorders>
          </w:tcPr>
          <w:p w14:paraId="63ADD0B0" w14:textId="77777777" w:rsidR="00CD062D" w:rsidRDefault="00CD062D" w:rsidP="00571907">
            <w:pPr>
              <w:pStyle w:val="section"/>
              <w:spacing w:before="0"/>
              <w:rPr>
                <w:b w:val="0"/>
              </w:rPr>
            </w:pPr>
          </w:p>
          <w:p w14:paraId="7C8F22DC" w14:textId="77777777" w:rsidR="00CD062D" w:rsidRDefault="002C324D" w:rsidP="00571907">
            <w:pPr>
              <w:pStyle w:val="section"/>
              <w:spacing w:before="0"/>
              <w:rPr>
                <w:b w:val="0"/>
              </w:rPr>
            </w:pPr>
            <w:r>
              <w:rPr>
                <w:b w:val="0"/>
              </w:rPr>
              <w:t>20</w:t>
            </w:r>
          </w:p>
          <w:p w14:paraId="76066F38" w14:textId="7A4678A4" w:rsidR="00F07246" w:rsidRDefault="002C324D" w:rsidP="00571907">
            <w:pPr>
              <w:pStyle w:val="section"/>
              <w:spacing w:before="0"/>
              <w:rPr>
                <w:b w:val="0"/>
              </w:rPr>
            </w:pPr>
            <w:r>
              <w:rPr>
                <w:b w:val="0"/>
              </w:rPr>
              <w:t>19,18</w:t>
            </w:r>
          </w:p>
        </w:tc>
        <w:tc>
          <w:tcPr>
            <w:tcW w:w="995" w:type="dxa"/>
            <w:tcBorders>
              <w:top w:val="nil"/>
              <w:left w:val="nil"/>
              <w:bottom w:val="nil"/>
              <w:right w:val="nil"/>
            </w:tcBorders>
          </w:tcPr>
          <w:p w14:paraId="10E604EB" w14:textId="77777777" w:rsidR="00CD062D" w:rsidRDefault="00CD062D" w:rsidP="00571907">
            <w:pPr>
              <w:pStyle w:val="section"/>
              <w:spacing w:before="0"/>
              <w:rPr>
                <w:b w:val="0"/>
              </w:rPr>
            </w:pPr>
          </w:p>
          <w:p w14:paraId="0C8EEE40" w14:textId="77777777" w:rsidR="00CD062D" w:rsidRDefault="002C324D" w:rsidP="00571907">
            <w:pPr>
              <w:pStyle w:val="section"/>
              <w:spacing w:before="0"/>
              <w:rPr>
                <w:b w:val="0"/>
              </w:rPr>
            </w:pPr>
            <w:r>
              <w:rPr>
                <w:b w:val="0"/>
              </w:rPr>
              <w:t>20</w:t>
            </w:r>
          </w:p>
          <w:p w14:paraId="6FE5B093" w14:textId="250D5BFE" w:rsidR="00F07246" w:rsidRDefault="002C324D" w:rsidP="00571907">
            <w:pPr>
              <w:pStyle w:val="section"/>
              <w:spacing w:before="0"/>
              <w:rPr>
                <w:b w:val="0"/>
              </w:rPr>
            </w:pPr>
            <w:r>
              <w:rPr>
                <w:b w:val="0"/>
              </w:rPr>
              <w:t>18,19</w:t>
            </w:r>
          </w:p>
        </w:tc>
        <w:tc>
          <w:tcPr>
            <w:tcW w:w="876" w:type="dxa"/>
            <w:tcBorders>
              <w:top w:val="nil"/>
              <w:left w:val="nil"/>
              <w:bottom w:val="nil"/>
              <w:right w:val="nil"/>
            </w:tcBorders>
          </w:tcPr>
          <w:p w14:paraId="2A8DD49E" w14:textId="77777777" w:rsidR="00CD062D" w:rsidRDefault="00CD062D" w:rsidP="00571907">
            <w:pPr>
              <w:pStyle w:val="section"/>
              <w:spacing w:before="0"/>
              <w:rPr>
                <w:b w:val="0"/>
              </w:rPr>
            </w:pPr>
          </w:p>
          <w:p w14:paraId="184453C5" w14:textId="77777777" w:rsidR="00CD062D" w:rsidRDefault="002C324D" w:rsidP="00571907">
            <w:pPr>
              <w:pStyle w:val="section"/>
              <w:spacing w:before="0"/>
              <w:rPr>
                <w:b w:val="0"/>
              </w:rPr>
            </w:pPr>
            <w:r>
              <w:rPr>
                <w:b w:val="0"/>
              </w:rPr>
              <w:t>20</w:t>
            </w:r>
          </w:p>
          <w:p w14:paraId="59B3F3B5" w14:textId="37C1937F" w:rsidR="00F07246" w:rsidRDefault="002C324D" w:rsidP="00571907">
            <w:pPr>
              <w:pStyle w:val="section"/>
              <w:spacing w:before="0"/>
              <w:rPr>
                <w:b w:val="0"/>
              </w:rPr>
            </w:pPr>
            <w:r>
              <w:rPr>
                <w:b w:val="0"/>
              </w:rPr>
              <w:t>19</w:t>
            </w:r>
          </w:p>
        </w:tc>
      </w:tr>
      <w:tr w:rsidR="00F07246" w14:paraId="4211359C" w14:textId="77777777" w:rsidTr="00665B2E">
        <w:tc>
          <w:tcPr>
            <w:tcW w:w="3476" w:type="dxa"/>
            <w:tcBorders>
              <w:top w:val="nil"/>
              <w:left w:val="nil"/>
              <w:right w:val="nil"/>
            </w:tcBorders>
          </w:tcPr>
          <w:p w14:paraId="304FE27F" w14:textId="1ECE427B" w:rsidR="00F07246" w:rsidRDefault="00F07246" w:rsidP="00571907">
            <w:pPr>
              <w:pStyle w:val="section"/>
              <w:spacing w:before="0"/>
              <w:rPr>
                <w:b w:val="0"/>
              </w:rPr>
            </w:pPr>
            <w:r>
              <w:rPr>
                <w:b w:val="0"/>
              </w:rPr>
              <w:t>0.4 &lt; Pt. Measure Correlation &lt; 0.85</w:t>
            </w:r>
          </w:p>
        </w:tc>
        <w:tc>
          <w:tcPr>
            <w:tcW w:w="1041" w:type="dxa"/>
            <w:tcBorders>
              <w:top w:val="nil"/>
              <w:left w:val="nil"/>
              <w:right w:val="nil"/>
            </w:tcBorders>
          </w:tcPr>
          <w:p w14:paraId="03B0F05E" w14:textId="713EA212" w:rsidR="00F07246" w:rsidRDefault="002C324D" w:rsidP="00571907">
            <w:pPr>
              <w:pStyle w:val="section"/>
              <w:spacing w:before="0"/>
              <w:rPr>
                <w:b w:val="0"/>
              </w:rPr>
            </w:pPr>
            <w:r>
              <w:rPr>
                <w:b w:val="0"/>
              </w:rPr>
              <w:t>20,15</w:t>
            </w:r>
          </w:p>
        </w:tc>
        <w:tc>
          <w:tcPr>
            <w:tcW w:w="1151" w:type="dxa"/>
            <w:tcBorders>
              <w:top w:val="nil"/>
              <w:left w:val="nil"/>
              <w:right w:val="nil"/>
            </w:tcBorders>
          </w:tcPr>
          <w:p w14:paraId="3601EB8A" w14:textId="4675705C" w:rsidR="00F07246" w:rsidRDefault="002C324D" w:rsidP="00571907">
            <w:pPr>
              <w:pStyle w:val="section"/>
              <w:spacing w:before="0"/>
              <w:rPr>
                <w:b w:val="0"/>
              </w:rPr>
            </w:pPr>
            <w:r>
              <w:rPr>
                <w:b w:val="0"/>
              </w:rPr>
              <w:t>20</w:t>
            </w:r>
          </w:p>
        </w:tc>
        <w:tc>
          <w:tcPr>
            <w:tcW w:w="995" w:type="dxa"/>
            <w:tcBorders>
              <w:top w:val="nil"/>
              <w:left w:val="nil"/>
              <w:right w:val="nil"/>
            </w:tcBorders>
          </w:tcPr>
          <w:p w14:paraId="02B5D91D" w14:textId="7CE6AE00" w:rsidR="00F07246" w:rsidRDefault="002C324D" w:rsidP="00571907">
            <w:pPr>
              <w:pStyle w:val="section"/>
              <w:spacing w:before="0"/>
              <w:rPr>
                <w:b w:val="0"/>
              </w:rPr>
            </w:pPr>
            <w:r>
              <w:rPr>
                <w:b w:val="0"/>
              </w:rPr>
              <w:t>20</w:t>
            </w:r>
          </w:p>
        </w:tc>
        <w:tc>
          <w:tcPr>
            <w:tcW w:w="876" w:type="dxa"/>
            <w:tcBorders>
              <w:top w:val="nil"/>
              <w:left w:val="nil"/>
              <w:right w:val="nil"/>
            </w:tcBorders>
          </w:tcPr>
          <w:p w14:paraId="1556E80F" w14:textId="0F1192AD" w:rsidR="00F07246" w:rsidRDefault="002C324D" w:rsidP="00571907">
            <w:pPr>
              <w:pStyle w:val="section"/>
              <w:spacing w:before="0"/>
              <w:rPr>
                <w:b w:val="0"/>
              </w:rPr>
            </w:pPr>
            <w:r>
              <w:rPr>
                <w:b w:val="0"/>
              </w:rPr>
              <w:t>20</w:t>
            </w:r>
          </w:p>
        </w:tc>
      </w:tr>
      <w:tr w:rsidR="00CD062D" w14:paraId="1B40AB37" w14:textId="77777777" w:rsidTr="00CD062D">
        <w:tc>
          <w:tcPr>
            <w:tcW w:w="6663" w:type="dxa"/>
            <w:gridSpan w:val="4"/>
            <w:tcBorders>
              <w:left w:val="nil"/>
              <w:right w:val="nil"/>
            </w:tcBorders>
          </w:tcPr>
          <w:p w14:paraId="3D2FFF02" w14:textId="054E6079" w:rsidR="00CD062D" w:rsidRDefault="00CD062D" w:rsidP="00F07246">
            <w:pPr>
              <w:pStyle w:val="section"/>
              <w:spacing w:before="0"/>
              <w:rPr>
                <w:b w:val="0"/>
              </w:rPr>
            </w:pPr>
            <w:r>
              <w:rPr>
                <w:b w:val="0"/>
              </w:rPr>
              <w:t xml:space="preserve">Deleted </w:t>
            </w:r>
          </w:p>
        </w:tc>
        <w:tc>
          <w:tcPr>
            <w:tcW w:w="876" w:type="dxa"/>
            <w:tcBorders>
              <w:left w:val="nil"/>
              <w:right w:val="nil"/>
            </w:tcBorders>
          </w:tcPr>
          <w:p w14:paraId="7556BA94" w14:textId="6CD7D556" w:rsidR="00CD062D" w:rsidRDefault="00CD062D" w:rsidP="00F07246">
            <w:pPr>
              <w:pStyle w:val="section"/>
              <w:spacing w:before="0"/>
              <w:rPr>
                <w:b w:val="0"/>
              </w:rPr>
            </w:pPr>
            <w:r>
              <w:rPr>
                <w:b w:val="0"/>
              </w:rPr>
              <w:t>20,19</w:t>
            </w:r>
          </w:p>
        </w:tc>
      </w:tr>
    </w:tbl>
    <w:p w14:paraId="07247D4E" w14:textId="2A828128" w:rsidR="008636BE" w:rsidRDefault="00464F48" w:rsidP="008636BE">
      <w:pPr>
        <w:pStyle w:val="section"/>
        <w:rPr>
          <w:b w:val="0"/>
        </w:rPr>
      </w:pPr>
      <w:r>
        <w:rPr>
          <w:b w:val="0"/>
        </w:rPr>
        <w:t>P</w:t>
      </w:r>
      <w:r w:rsidR="00083A01">
        <w:rPr>
          <w:b w:val="0"/>
        </w:rPr>
        <w:t>erson</w:t>
      </w:r>
      <w:r w:rsidR="008636BE">
        <w:rPr>
          <w:b w:val="0"/>
        </w:rPr>
        <w:t xml:space="preserve"> fit </w:t>
      </w:r>
      <w:r w:rsidR="00E0754F">
        <w:rPr>
          <w:b w:val="0"/>
        </w:rPr>
        <w:t>analysis was employed again</w:t>
      </w:r>
      <w:r w:rsidR="00245E4E">
        <w:rPr>
          <w:b w:val="0"/>
        </w:rPr>
        <w:t>,</w:t>
      </w:r>
      <w:r w:rsidR="008636BE">
        <w:rPr>
          <w:b w:val="0"/>
        </w:rPr>
        <w:t xml:space="preserve"> </w:t>
      </w:r>
      <w:r w:rsidR="00083A01">
        <w:rPr>
          <w:b w:val="0"/>
        </w:rPr>
        <w:t xml:space="preserve">and the result is presented in </w:t>
      </w:r>
      <w:r w:rsidR="0030674E">
        <w:rPr>
          <w:b w:val="0"/>
        </w:rPr>
        <w:t xml:space="preserve">Table </w:t>
      </w:r>
      <w:r w:rsidR="00083A01">
        <w:rPr>
          <w:b w:val="0"/>
        </w:rPr>
        <w:t>6</w:t>
      </w:r>
      <w:r w:rsidR="008636BE">
        <w:rPr>
          <w:b w:val="0"/>
        </w:rPr>
        <w:t xml:space="preserve"> stage </w:t>
      </w:r>
      <w:r w:rsidR="00083A01">
        <w:rPr>
          <w:b w:val="0"/>
        </w:rPr>
        <w:t>2</w:t>
      </w:r>
      <w:r w:rsidR="008636BE">
        <w:rPr>
          <w:b w:val="0"/>
        </w:rPr>
        <w:t xml:space="preserve">. </w:t>
      </w:r>
      <w:r w:rsidR="00083A01">
        <w:rPr>
          <w:b w:val="0"/>
        </w:rPr>
        <w:t>The finding identifies five</w:t>
      </w:r>
      <w:r w:rsidR="008636BE">
        <w:rPr>
          <w:b w:val="0"/>
        </w:rPr>
        <w:t xml:space="preserve"> persons who do not meet the criteria</w:t>
      </w:r>
      <w:r w:rsidR="00083A01">
        <w:rPr>
          <w:b w:val="0"/>
        </w:rPr>
        <w:t xml:space="preserve"> and categorised as underfit</w:t>
      </w:r>
      <w:r w:rsidR="00D1242F">
        <w:rPr>
          <w:b w:val="0"/>
        </w:rPr>
        <w:t>ting</w:t>
      </w:r>
      <w:r w:rsidR="008636BE">
        <w:rPr>
          <w:b w:val="0"/>
        </w:rPr>
        <w:t xml:space="preserve">, then </w:t>
      </w:r>
      <w:r w:rsidR="00254546">
        <w:rPr>
          <w:b w:val="0"/>
        </w:rPr>
        <w:t>they should be eliminated from the data</w:t>
      </w:r>
      <w:r w:rsidR="008636BE">
        <w:rPr>
          <w:b w:val="0"/>
        </w:rPr>
        <w:t xml:space="preserve">. </w:t>
      </w:r>
      <w:r w:rsidR="00254546">
        <w:rPr>
          <w:b w:val="0"/>
        </w:rPr>
        <w:t xml:space="preserve">Underfit persons tend </w:t>
      </w:r>
      <w:r w:rsidR="007A0C61">
        <w:rPr>
          <w:b w:val="0"/>
        </w:rPr>
        <w:t>to mislead the measurement</w:t>
      </w:r>
      <w:r w:rsidR="00CD0332">
        <w:rPr>
          <w:b w:val="0"/>
        </w:rPr>
        <w:t xml:space="preserve"> </w:t>
      </w:r>
      <w:r w:rsidR="00CD0332" w:rsidRPr="001F3B32">
        <w:rPr>
          <w:b w:val="0"/>
        </w:rPr>
        <w:fldChar w:fldCharType="begin"/>
      </w:r>
      <w:r w:rsidR="00335E1D" w:rsidRPr="001F3B32">
        <w:rPr>
          <w:b w:val="0"/>
        </w:rPr>
        <w:instrText xml:space="preserve"> ADDIN ZOTERO_ITEM CSL_CITATION {"citationID":"a1t10d024j4","properties":{"formattedCitation":"(15)","plainCitation":"(15)","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S."}],"issued":{"date-parts":[["2013"]]},"accessed":{"date-parts":[["2019",7,17]]}}}],"schema":"https://github.com/citation-style-language/schema/raw/master/csl-citation.json"} </w:instrText>
      </w:r>
      <w:r w:rsidR="00CD0332" w:rsidRPr="001F3B32">
        <w:rPr>
          <w:b w:val="0"/>
        </w:rPr>
        <w:fldChar w:fldCharType="separate"/>
      </w:r>
      <w:r w:rsidR="00335E1D" w:rsidRPr="001F3B32">
        <w:rPr>
          <w:b w:val="0"/>
          <w:lang w:val="en-US"/>
        </w:rPr>
        <w:t>(15)</w:t>
      </w:r>
      <w:r w:rsidR="00CD0332" w:rsidRPr="001F3B32">
        <w:rPr>
          <w:b w:val="0"/>
        </w:rPr>
        <w:fldChar w:fldCharType="end"/>
      </w:r>
      <w:r w:rsidR="00D1242F">
        <w:rPr>
          <w:b w:val="0"/>
        </w:rPr>
        <w:t>,</w:t>
      </w:r>
      <w:r w:rsidR="007A0C61">
        <w:rPr>
          <w:b w:val="0"/>
        </w:rPr>
        <w:t xml:space="preserve"> therefore</w:t>
      </w:r>
      <w:r w:rsidR="00D1242F">
        <w:rPr>
          <w:b w:val="0"/>
        </w:rPr>
        <w:t>,</w:t>
      </w:r>
      <w:r w:rsidR="007A0C61">
        <w:rPr>
          <w:b w:val="0"/>
        </w:rPr>
        <w:t xml:space="preserve"> in order to obtain su</w:t>
      </w:r>
      <w:r w:rsidR="00CD0332">
        <w:rPr>
          <w:b w:val="0"/>
        </w:rPr>
        <w:t>itable data to the Rasch model, those should be removed. Although overfit persons could cause redundancy, they could be retained because the more strict rule should only be applied to</w:t>
      </w:r>
      <w:r w:rsidR="00D1242F">
        <w:rPr>
          <w:b w:val="0"/>
        </w:rPr>
        <w:t xml:space="preserve"> the</w:t>
      </w:r>
      <w:r w:rsidR="00CD0332">
        <w:rPr>
          <w:b w:val="0"/>
        </w:rPr>
        <w:t xml:space="preserve"> item </w:t>
      </w:r>
      <w:r w:rsidR="00CD0332" w:rsidRPr="001F3B32">
        <w:rPr>
          <w:b w:val="0"/>
        </w:rPr>
        <w:fldChar w:fldCharType="begin"/>
      </w:r>
      <w:r w:rsidR="00335E1D" w:rsidRPr="001F3B32">
        <w:rPr>
          <w:b w:val="0"/>
        </w:rPr>
        <w:instrText xml:space="preserve"> ADDIN ZOTERO_ITEM CSL_CITATION {"citationID":"asqk0ov5h0","properties":{"formattedCitation":"(15)","plainCitation":"(15)","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S."}],"issued":{"date-parts":[["2013"]]},"accessed":{"date-parts":[["2019",7,17]]}}}],"schema":"https://github.com/citation-style-language/schema/raw/master/csl-citation.json"} </w:instrText>
      </w:r>
      <w:r w:rsidR="00CD0332" w:rsidRPr="001F3B32">
        <w:rPr>
          <w:b w:val="0"/>
        </w:rPr>
        <w:fldChar w:fldCharType="separate"/>
      </w:r>
      <w:r w:rsidR="00335E1D" w:rsidRPr="001F3B32">
        <w:rPr>
          <w:b w:val="0"/>
          <w:lang w:val="en-US"/>
        </w:rPr>
        <w:t>(15)</w:t>
      </w:r>
      <w:r w:rsidR="00CD0332" w:rsidRPr="001F3B32">
        <w:rPr>
          <w:b w:val="0"/>
        </w:rPr>
        <w:fldChar w:fldCharType="end"/>
      </w:r>
      <w:r w:rsidR="00CD0332" w:rsidRPr="001F3B32">
        <w:t>.</w:t>
      </w:r>
      <w:r w:rsidR="00CD0332">
        <w:rPr>
          <w:b w:val="0"/>
        </w:rPr>
        <w:t xml:space="preserve"> </w:t>
      </w:r>
    </w:p>
    <w:p w14:paraId="1E76FFB4" w14:textId="77777777" w:rsidR="008636BE" w:rsidRDefault="008636BE" w:rsidP="008636BE">
      <w:pPr>
        <w:pStyle w:val="section"/>
        <w:spacing w:after="120"/>
      </w:pPr>
    </w:p>
    <w:p w14:paraId="66689FEF" w14:textId="064C76BA" w:rsidR="008636BE" w:rsidRDefault="008636BE" w:rsidP="008636BE">
      <w:pPr>
        <w:pStyle w:val="section"/>
        <w:spacing w:after="120"/>
      </w:pPr>
    </w:p>
    <w:p w14:paraId="3E738307" w14:textId="77777777" w:rsidR="00CD0332" w:rsidRDefault="00CD0332" w:rsidP="008636BE">
      <w:pPr>
        <w:pStyle w:val="section"/>
        <w:spacing w:after="120"/>
      </w:pPr>
    </w:p>
    <w:p w14:paraId="7F1E7BD1" w14:textId="77777777" w:rsidR="008636BE" w:rsidRDefault="008636BE" w:rsidP="008636BE">
      <w:pPr>
        <w:pStyle w:val="section"/>
        <w:spacing w:after="120"/>
      </w:pPr>
    </w:p>
    <w:p w14:paraId="35679393" w14:textId="77777777" w:rsidR="008636BE" w:rsidRDefault="008636BE" w:rsidP="008636BE">
      <w:pPr>
        <w:pStyle w:val="section"/>
        <w:spacing w:after="120"/>
      </w:pPr>
    </w:p>
    <w:p w14:paraId="09B0A993" w14:textId="058F7C6B" w:rsidR="00CD062D" w:rsidRDefault="00CD062D" w:rsidP="00CD062D">
      <w:pPr>
        <w:pStyle w:val="section"/>
        <w:spacing w:after="120"/>
        <w:jc w:val="center"/>
        <w:rPr>
          <w:b w:val="0"/>
        </w:rPr>
      </w:pPr>
      <w:r w:rsidRPr="0057305C">
        <w:lastRenderedPageBreak/>
        <w:t xml:space="preserve">Table </w:t>
      </w:r>
      <w:r w:rsidR="00D56CDF">
        <w:t>6</w:t>
      </w:r>
      <w:r w:rsidRPr="0057305C">
        <w:t>.</w:t>
      </w:r>
      <w:r>
        <w:rPr>
          <w:b w:val="0"/>
        </w:rPr>
        <w:t xml:space="preserve"> Misfitting </w:t>
      </w:r>
      <w:r w:rsidR="00355330">
        <w:rPr>
          <w:b w:val="0"/>
        </w:rPr>
        <w:t>persons</w:t>
      </w:r>
      <w:r>
        <w:rPr>
          <w:b w:val="0"/>
        </w:rPr>
        <w:t xml:space="preserve"> in initial and final analysis</w:t>
      </w:r>
    </w:p>
    <w:tbl>
      <w:tblPr>
        <w:tblStyle w:val="TableGrid"/>
        <w:tblW w:w="9072" w:type="dxa"/>
        <w:tblInd w:w="108" w:type="dxa"/>
        <w:tblLook w:val="04A0" w:firstRow="1" w:lastRow="0" w:firstColumn="1" w:lastColumn="0" w:noHBand="0" w:noVBand="1"/>
      </w:tblPr>
      <w:tblGrid>
        <w:gridCol w:w="3458"/>
        <w:gridCol w:w="2779"/>
        <w:gridCol w:w="72"/>
        <w:gridCol w:w="2763"/>
      </w:tblGrid>
      <w:tr w:rsidR="003D649C" w14:paraId="3BF7F9B0" w14:textId="77777777" w:rsidTr="003D649C">
        <w:tc>
          <w:tcPr>
            <w:tcW w:w="3458" w:type="dxa"/>
            <w:vMerge w:val="restart"/>
            <w:tcBorders>
              <w:left w:val="nil"/>
              <w:right w:val="nil"/>
            </w:tcBorders>
            <w:vAlign w:val="center"/>
          </w:tcPr>
          <w:p w14:paraId="59661D08" w14:textId="5B1BD948" w:rsidR="00CD062D" w:rsidRDefault="00355330" w:rsidP="00E06C48">
            <w:pPr>
              <w:pStyle w:val="section"/>
              <w:spacing w:before="0"/>
              <w:jc w:val="left"/>
              <w:rPr>
                <w:b w:val="0"/>
              </w:rPr>
            </w:pPr>
            <w:r>
              <w:rPr>
                <w:b w:val="0"/>
              </w:rPr>
              <w:t>Person</w:t>
            </w:r>
            <w:r w:rsidR="00CD062D">
              <w:rPr>
                <w:b w:val="0"/>
              </w:rPr>
              <w:t xml:space="preserve"> fit criteria</w:t>
            </w:r>
          </w:p>
        </w:tc>
        <w:tc>
          <w:tcPr>
            <w:tcW w:w="5614" w:type="dxa"/>
            <w:gridSpan w:val="3"/>
            <w:tcBorders>
              <w:left w:val="nil"/>
              <w:right w:val="nil"/>
            </w:tcBorders>
            <w:vAlign w:val="center"/>
          </w:tcPr>
          <w:p w14:paraId="3D749153" w14:textId="38D95604" w:rsidR="00CD062D" w:rsidRDefault="00CD062D" w:rsidP="00E06C48">
            <w:pPr>
              <w:pStyle w:val="section"/>
              <w:spacing w:before="0"/>
              <w:jc w:val="center"/>
              <w:rPr>
                <w:b w:val="0"/>
              </w:rPr>
            </w:pPr>
            <w:r>
              <w:rPr>
                <w:b w:val="0"/>
              </w:rPr>
              <w:t xml:space="preserve">Misfitting </w:t>
            </w:r>
            <w:r w:rsidR="00355330">
              <w:rPr>
                <w:b w:val="0"/>
              </w:rPr>
              <w:t>person</w:t>
            </w:r>
            <w:r>
              <w:rPr>
                <w:b w:val="0"/>
              </w:rPr>
              <w:t xml:space="preserve"> number</w:t>
            </w:r>
          </w:p>
        </w:tc>
      </w:tr>
      <w:tr w:rsidR="003D649C" w14:paraId="08998CC4" w14:textId="77777777" w:rsidTr="00665B2E">
        <w:tc>
          <w:tcPr>
            <w:tcW w:w="3458" w:type="dxa"/>
            <w:vMerge/>
            <w:tcBorders>
              <w:left w:val="nil"/>
              <w:bottom w:val="single" w:sz="4" w:space="0" w:color="auto"/>
              <w:right w:val="nil"/>
            </w:tcBorders>
          </w:tcPr>
          <w:p w14:paraId="3332BB4A" w14:textId="77777777" w:rsidR="00355330" w:rsidRDefault="00355330" w:rsidP="00E06C48">
            <w:pPr>
              <w:pStyle w:val="section"/>
              <w:spacing w:before="0"/>
              <w:rPr>
                <w:b w:val="0"/>
              </w:rPr>
            </w:pPr>
          </w:p>
        </w:tc>
        <w:tc>
          <w:tcPr>
            <w:tcW w:w="2779" w:type="dxa"/>
            <w:tcBorders>
              <w:left w:val="nil"/>
              <w:bottom w:val="single" w:sz="4" w:space="0" w:color="auto"/>
              <w:right w:val="nil"/>
            </w:tcBorders>
          </w:tcPr>
          <w:p w14:paraId="3C47E45E" w14:textId="77777777" w:rsidR="00355330" w:rsidRDefault="00355330" w:rsidP="00E06C48">
            <w:pPr>
              <w:pStyle w:val="section"/>
              <w:spacing w:before="0"/>
              <w:rPr>
                <w:b w:val="0"/>
              </w:rPr>
            </w:pPr>
            <w:r>
              <w:rPr>
                <w:b w:val="0"/>
              </w:rPr>
              <w:t>Stage 1</w:t>
            </w:r>
          </w:p>
        </w:tc>
        <w:tc>
          <w:tcPr>
            <w:tcW w:w="2835" w:type="dxa"/>
            <w:gridSpan w:val="2"/>
            <w:tcBorders>
              <w:left w:val="nil"/>
              <w:bottom w:val="single" w:sz="4" w:space="0" w:color="auto"/>
              <w:right w:val="nil"/>
            </w:tcBorders>
          </w:tcPr>
          <w:p w14:paraId="2D10C5DD" w14:textId="77777777" w:rsidR="00355330" w:rsidRDefault="00355330" w:rsidP="00E06C48">
            <w:pPr>
              <w:pStyle w:val="section"/>
              <w:spacing w:before="0"/>
              <w:rPr>
                <w:b w:val="0"/>
              </w:rPr>
            </w:pPr>
            <w:r>
              <w:rPr>
                <w:b w:val="0"/>
              </w:rPr>
              <w:t>Stage 2</w:t>
            </w:r>
          </w:p>
        </w:tc>
      </w:tr>
      <w:tr w:rsidR="003D649C" w14:paraId="16397EE6" w14:textId="77777777" w:rsidTr="00665B2E">
        <w:tc>
          <w:tcPr>
            <w:tcW w:w="3458" w:type="dxa"/>
            <w:tcBorders>
              <w:top w:val="nil"/>
              <w:left w:val="nil"/>
              <w:bottom w:val="nil"/>
              <w:right w:val="nil"/>
            </w:tcBorders>
          </w:tcPr>
          <w:p w14:paraId="2FACA0E9" w14:textId="77777777" w:rsidR="00355330" w:rsidRDefault="00355330" w:rsidP="00E06C48">
            <w:pPr>
              <w:pStyle w:val="section"/>
              <w:spacing w:before="0"/>
              <w:rPr>
                <w:b w:val="0"/>
              </w:rPr>
            </w:pPr>
            <w:r>
              <w:rPr>
                <w:b w:val="0"/>
              </w:rPr>
              <w:t>0.5 &lt; outfit MNSQ &lt; 1.5</w:t>
            </w:r>
          </w:p>
          <w:p w14:paraId="0CA5E1CA" w14:textId="77777777" w:rsidR="00355330" w:rsidRDefault="00355330" w:rsidP="00E06C48">
            <w:pPr>
              <w:pStyle w:val="section"/>
              <w:spacing w:before="0"/>
              <w:ind w:left="2443"/>
              <w:rPr>
                <w:b w:val="0"/>
              </w:rPr>
            </w:pPr>
            <w:r>
              <w:rPr>
                <w:b w:val="0"/>
              </w:rPr>
              <w:t>Underfit</w:t>
            </w:r>
          </w:p>
          <w:p w14:paraId="72B89E64" w14:textId="77777777" w:rsidR="008A1444" w:rsidRDefault="008A1444" w:rsidP="00E06C48">
            <w:pPr>
              <w:pStyle w:val="section"/>
              <w:spacing w:before="0"/>
              <w:ind w:left="2443"/>
              <w:rPr>
                <w:b w:val="0"/>
              </w:rPr>
            </w:pPr>
          </w:p>
          <w:p w14:paraId="52D3BF60" w14:textId="6E66A443" w:rsidR="00355330" w:rsidRDefault="00355330" w:rsidP="00E06C48">
            <w:pPr>
              <w:pStyle w:val="section"/>
              <w:spacing w:before="0"/>
              <w:ind w:left="2443"/>
              <w:rPr>
                <w:b w:val="0"/>
              </w:rPr>
            </w:pPr>
            <w:r>
              <w:rPr>
                <w:b w:val="0"/>
              </w:rPr>
              <w:t>Overfit</w:t>
            </w:r>
          </w:p>
        </w:tc>
        <w:tc>
          <w:tcPr>
            <w:tcW w:w="2779" w:type="dxa"/>
            <w:tcBorders>
              <w:top w:val="nil"/>
              <w:left w:val="nil"/>
              <w:bottom w:val="nil"/>
              <w:right w:val="nil"/>
            </w:tcBorders>
          </w:tcPr>
          <w:p w14:paraId="6A32F1D8" w14:textId="77777777" w:rsidR="008A1444" w:rsidRDefault="008A1444" w:rsidP="00355330">
            <w:pPr>
              <w:pStyle w:val="section"/>
              <w:spacing w:before="0"/>
              <w:rPr>
                <w:b w:val="0"/>
              </w:rPr>
            </w:pPr>
          </w:p>
          <w:p w14:paraId="68AFD176" w14:textId="3C038734" w:rsidR="008A1444" w:rsidRDefault="00355330" w:rsidP="00355330">
            <w:pPr>
              <w:pStyle w:val="section"/>
              <w:spacing w:before="0"/>
              <w:rPr>
                <w:b w:val="0"/>
              </w:rPr>
            </w:pPr>
            <w:r>
              <w:rPr>
                <w:b w:val="0"/>
              </w:rPr>
              <w:t>10,55,94,45,49,95,96,74,52,</w:t>
            </w:r>
          </w:p>
          <w:p w14:paraId="2F4EFC6F" w14:textId="22711E9A" w:rsidR="00355330" w:rsidRDefault="00355330" w:rsidP="00355330">
            <w:pPr>
              <w:pStyle w:val="section"/>
              <w:spacing w:before="0"/>
              <w:rPr>
                <w:b w:val="0"/>
              </w:rPr>
            </w:pPr>
            <w:r>
              <w:rPr>
                <w:b w:val="0"/>
              </w:rPr>
              <w:t>54,80,101,13</w:t>
            </w:r>
          </w:p>
          <w:p w14:paraId="5A00B32C" w14:textId="67E695AB" w:rsidR="008A1444" w:rsidRDefault="00355330" w:rsidP="00355330">
            <w:pPr>
              <w:pStyle w:val="section"/>
              <w:spacing w:before="0"/>
              <w:rPr>
                <w:b w:val="0"/>
              </w:rPr>
            </w:pPr>
            <w:r>
              <w:rPr>
                <w:b w:val="0"/>
              </w:rPr>
              <w:t>48,100,1,63,30,43,20,39,53,</w:t>
            </w:r>
          </w:p>
          <w:p w14:paraId="5B644AB9" w14:textId="2FA14C81" w:rsidR="00355330" w:rsidRDefault="00355330" w:rsidP="00355330">
            <w:pPr>
              <w:pStyle w:val="section"/>
              <w:spacing w:before="0"/>
              <w:rPr>
                <w:b w:val="0"/>
              </w:rPr>
            </w:pPr>
            <w:r>
              <w:rPr>
                <w:b w:val="0"/>
              </w:rPr>
              <w:t>22,24,93,87,41</w:t>
            </w:r>
          </w:p>
        </w:tc>
        <w:tc>
          <w:tcPr>
            <w:tcW w:w="2835" w:type="dxa"/>
            <w:gridSpan w:val="2"/>
            <w:tcBorders>
              <w:top w:val="nil"/>
              <w:left w:val="nil"/>
              <w:bottom w:val="nil"/>
              <w:right w:val="nil"/>
            </w:tcBorders>
          </w:tcPr>
          <w:p w14:paraId="017C8E70" w14:textId="77777777" w:rsidR="008A1444" w:rsidRDefault="008A1444" w:rsidP="00355330">
            <w:pPr>
              <w:pStyle w:val="section"/>
              <w:spacing w:before="0"/>
              <w:rPr>
                <w:b w:val="0"/>
              </w:rPr>
            </w:pPr>
          </w:p>
          <w:p w14:paraId="2D4F7173" w14:textId="5BC00DC9" w:rsidR="008A1444" w:rsidRDefault="00355330" w:rsidP="00355330">
            <w:pPr>
              <w:pStyle w:val="section"/>
              <w:spacing w:before="0"/>
              <w:rPr>
                <w:b w:val="0"/>
              </w:rPr>
            </w:pPr>
            <w:r>
              <w:rPr>
                <w:b w:val="0"/>
              </w:rPr>
              <w:t>10,54,49,74,80,95,101,52,47,</w:t>
            </w:r>
          </w:p>
          <w:p w14:paraId="620E6C0F" w14:textId="17544065" w:rsidR="00355330" w:rsidRDefault="00355330" w:rsidP="00355330">
            <w:pPr>
              <w:pStyle w:val="section"/>
              <w:spacing w:before="0"/>
              <w:rPr>
                <w:b w:val="0"/>
              </w:rPr>
            </w:pPr>
            <w:r>
              <w:rPr>
                <w:b w:val="0"/>
              </w:rPr>
              <w:t>5,88,36,94,55</w:t>
            </w:r>
            <w:r w:rsidR="008A1444">
              <w:rPr>
                <w:b w:val="0"/>
              </w:rPr>
              <w:t>,</w:t>
            </w:r>
            <w:r>
              <w:rPr>
                <w:b w:val="0"/>
              </w:rPr>
              <w:t>76</w:t>
            </w:r>
          </w:p>
          <w:p w14:paraId="5C45CB2D" w14:textId="7C906EF0" w:rsidR="008A1444" w:rsidRDefault="00355330" w:rsidP="00355330">
            <w:pPr>
              <w:pStyle w:val="section"/>
              <w:spacing w:before="0"/>
              <w:rPr>
                <w:b w:val="0"/>
              </w:rPr>
            </w:pPr>
            <w:r>
              <w:rPr>
                <w:b w:val="0"/>
              </w:rPr>
              <w:t>1,100,63,39,20,30,43,22,24,</w:t>
            </w:r>
          </w:p>
          <w:p w14:paraId="00A2232D" w14:textId="2E0BBA45" w:rsidR="00355330" w:rsidRDefault="00355330" w:rsidP="00355330">
            <w:pPr>
              <w:pStyle w:val="section"/>
              <w:spacing w:before="0"/>
              <w:rPr>
                <w:b w:val="0"/>
              </w:rPr>
            </w:pPr>
            <w:r>
              <w:rPr>
                <w:b w:val="0"/>
              </w:rPr>
              <w:t>53,93</w:t>
            </w:r>
            <w:r w:rsidR="008A1444">
              <w:rPr>
                <w:b w:val="0"/>
              </w:rPr>
              <w:t>,</w:t>
            </w:r>
            <w:r>
              <w:rPr>
                <w:b w:val="0"/>
              </w:rPr>
              <w:t>87,41</w:t>
            </w:r>
          </w:p>
        </w:tc>
      </w:tr>
      <w:tr w:rsidR="003D649C" w14:paraId="1309B3B3" w14:textId="77777777" w:rsidTr="00665B2E">
        <w:tc>
          <w:tcPr>
            <w:tcW w:w="3458" w:type="dxa"/>
            <w:tcBorders>
              <w:top w:val="nil"/>
              <w:left w:val="nil"/>
              <w:bottom w:val="nil"/>
              <w:right w:val="nil"/>
            </w:tcBorders>
          </w:tcPr>
          <w:p w14:paraId="36C60902" w14:textId="77777777" w:rsidR="00355330" w:rsidRDefault="00355330" w:rsidP="00E06C48">
            <w:pPr>
              <w:pStyle w:val="section"/>
              <w:spacing w:before="0"/>
              <w:rPr>
                <w:b w:val="0"/>
              </w:rPr>
            </w:pPr>
            <m:oMath>
              <m:r>
                <m:rPr>
                  <m:sty m:val="bi"/>
                </m:rPr>
                <w:rPr>
                  <w:rFonts w:ascii="Cambria Math" w:hAnsi="Cambria Math"/>
                </w:rPr>
                <m:t>-</m:t>
              </m:r>
            </m:oMath>
            <w:r>
              <w:rPr>
                <w:b w:val="0"/>
              </w:rPr>
              <w:t>2.0 &lt; outfit ZSTD &lt; +2.0</w:t>
            </w:r>
          </w:p>
          <w:p w14:paraId="66546831" w14:textId="77777777" w:rsidR="00355330" w:rsidRDefault="00355330" w:rsidP="00E06C48">
            <w:pPr>
              <w:pStyle w:val="section"/>
              <w:spacing w:before="0"/>
              <w:ind w:left="2443"/>
              <w:rPr>
                <w:b w:val="0"/>
              </w:rPr>
            </w:pPr>
            <w:r>
              <w:rPr>
                <w:b w:val="0"/>
              </w:rPr>
              <w:t>Underfit</w:t>
            </w:r>
          </w:p>
          <w:p w14:paraId="375B6063" w14:textId="77777777" w:rsidR="008A1444" w:rsidRDefault="008A1444" w:rsidP="00E06C48">
            <w:pPr>
              <w:pStyle w:val="section"/>
              <w:spacing w:before="0"/>
              <w:ind w:left="2443"/>
              <w:rPr>
                <w:b w:val="0"/>
              </w:rPr>
            </w:pPr>
          </w:p>
          <w:p w14:paraId="4F2E112B" w14:textId="6FEECDD5" w:rsidR="00355330" w:rsidRDefault="00355330" w:rsidP="00E06C48">
            <w:pPr>
              <w:pStyle w:val="section"/>
              <w:spacing w:before="0"/>
              <w:ind w:left="2443"/>
              <w:rPr>
                <w:b w:val="0"/>
              </w:rPr>
            </w:pPr>
            <w:r>
              <w:rPr>
                <w:b w:val="0"/>
              </w:rPr>
              <w:t>Overfit</w:t>
            </w:r>
          </w:p>
        </w:tc>
        <w:tc>
          <w:tcPr>
            <w:tcW w:w="2779" w:type="dxa"/>
            <w:tcBorders>
              <w:top w:val="nil"/>
              <w:left w:val="nil"/>
              <w:bottom w:val="nil"/>
              <w:right w:val="nil"/>
            </w:tcBorders>
          </w:tcPr>
          <w:p w14:paraId="6D5BA5A6" w14:textId="77777777" w:rsidR="008A1444" w:rsidRDefault="008A1444" w:rsidP="00355330">
            <w:pPr>
              <w:pStyle w:val="section"/>
              <w:spacing w:before="0"/>
              <w:rPr>
                <w:b w:val="0"/>
              </w:rPr>
            </w:pPr>
          </w:p>
          <w:p w14:paraId="1A9F3CDC" w14:textId="69EE790B" w:rsidR="008A1444" w:rsidRDefault="00355330" w:rsidP="00355330">
            <w:pPr>
              <w:pStyle w:val="section"/>
              <w:spacing w:before="0"/>
              <w:rPr>
                <w:b w:val="0"/>
              </w:rPr>
            </w:pPr>
            <w:r>
              <w:rPr>
                <w:b w:val="0"/>
              </w:rPr>
              <w:t>10,55,94,45,49,95,96,74,52,</w:t>
            </w:r>
          </w:p>
          <w:p w14:paraId="1D986BBF" w14:textId="478D811E" w:rsidR="00355330" w:rsidRDefault="00355330" w:rsidP="00355330">
            <w:pPr>
              <w:pStyle w:val="section"/>
              <w:spacing w:before="0"/>
              <w:rPr>
                <w:b w:val="0"/>
              </w:rPr>
            </w:pPr>
            <w:r>
              <w:rPr>
                <w:b w:val="0"/>
              </w:rPr>
              <w:t>54</w:t>
            </w:r>
          </w:p>
          <w:p w14:paraId="1D5DB38F" w14:textId="2EBE2521" w:rsidR="008A1444" w:rsidRDefault="00355330" w:rsidP="00355330">
            <w:pPr>
              <w:pStyle w:val="section"/>
              <w:spacing w:before="0"/>
              <w:rPr>
                <w:b w:val="0"/>
              </w:rPr>
            </w:pPr>
            <w:r>
              <w:rPr>
                <w:b w:val="0"/>
              </w:rPr>
              <w:t>100,1,63,30,43,20,39,22,24,</w:t>
            </w:r>
          </w:p>
          <w:p w14:paraId="4AE19B79" w14:textId="7CA692E1" w:rsidR="00355330" w:rsidRDefault="00355330" w:rsidP="00355330">
            <w:pPr>
              <w:pStyle w:val="section"/>
              <w:spacing w:before="0"/>
              <w:rPr>
                <w:b w:val="0"/>
              </w:rPr>
            </w:pPr>
            <w:r>
              <w:rPr>
                <w:b w:val="0"/>
              </w:rPr>
              <w:t>93,87,41</w:t>
            </w:r>
          </w:p>
        </w:tc>
        <w:tc>
          <w:tcPr>
            <w:tcW w:w="2835" w:type="dxa"/>
            <w:gridSpan w:val="2"/>
            <w:tcBorders>
              <w:top w:val="nil"/>
              <w:left w:val="nil"/>
              <w:bottom w:val="nil"/>
              <w:right w:val="nil"/>
            </w:tcBorders>
          </w:tcPr>
          <w:p w14:paraId="7820BD03" w14:textId="77777777" w:rsidR="008A1444" w:rsidRDefault="008A1444" w:rsidP="00355330">
            <w:pPr>
              <w:pStyle w:val="section"/>
              <w:spacing w:before="0"/>
              <w:rPr>
                <w:b w:val="0"/>
              </w:rPr>
            </w:pPr>
          </w:p>
          <w:p w14:paraId="5703AEF4" w14:textId="12F5BB57" w:rsidR="00355330" w:rsidRDefault="00355330" w:rsidP="00355330">
            <w:pPr>
              <w:pStyle w:val="section"/>
              <w:spacing w:before="0"/>
              <w:rPr>
                <w:b w:val="0"/>
              </w:rPr>
            </w:pPr>
            <w:r>
              <w:rPr>
                <w:b w:val="0"/>
              </w:rPr>
              <w:t>10,54,49,74,80</w:t>
            </w:r>
          </w:p>
          <w:p w14:paraId="435BA281" w14:textId="77777777" w:rsidR="00355330" w:rsidRDefault="00355330" w:rsidP="00355330">
            <w:pPr>
              <w:pStyle w:val="section"/>
              <w:spacing w:before="0"/>
              <w:rPr>
                <w:b w:val="0"/>
              </w:rPr>
            </w:pPr>
          </w:p>
          <w:p w14:paraId="41D54278" w14:textId="2D63D6A1" w:rsidR="00665B2E" w:rsidRDefault="00355330" w:rsidP="00355330">
            <w:pPr>
              <w:pStyle w:val="section"/>
              <w:spacing w:before="0"/>
              <w:rPr>
                <w:b w:val="0"/>
              </w:rPr>
            </w:pPr>
            <w:r>
              <w:rPr>
                <w:b w:val="0"/>
              </w:rPr>
              <w:t>1,100,63,39,20,30,43,22,24,</w:t>
            </w:r>
          </w:p>
          <w:p w14:paraId="1BCD59C3" w14:textId="72901387" w:rsidR="00355330" w:rsidRDefault="00355330" w:rsidP="00355330">
            <w:pPr>
              <w:pStyle w:val="section"/>
              <w:spacing w:before="0"/>
              <w:rPr>
                <w:b w:val="0"/>
              </w:rPr>
            </w:pPr>
            <w:r>
              <w:rPr>
                <w:b w:val="0"/>
              </w:rPr>
              <w:t>53,93</w:t>
            </w:r>
            <w:r w:rsidR="00665B2E">
              <w:rPr>
                <w:b w:val="0"/>
              </w:rPr>
              <w:t>,</w:t>
            </w:r>
            <w:r>
              <w:rPr>
                <w:b w:val="0"/>
              </w:rPr>
              <w:t>87,41</w:t>
            </w:r>
          </w:p>
        </w:tc>
      </w:tr>
      <w:tr w:rsidR="003D649C" w14:paraId="527D3037" w14:textId="77777777" w:rsidTr="00665B2E">
        <w:tc>
          <w:tcPr>
            <w:tcW w:w="3458" w:type="dxa"/>
            <w:tcBorders>
              <w:top w:val="nil"/>
              <w:left w:val="nil"/>
              <w:bottom w:val="single" w:sz="4" w:space="0" w:color="auto"/>
              <w:right w:val="nil"/>
            </w:tcBorders>
          </w:tcPr>
          <w:p w14:paraId="763F89E7" w14:textId="77777777" w:rsidR="00355330" w:rsidRDefault="00355330" w:rsidP="00E06C48">
            <w:pPr>
              <w:pStyle w:val="section"/>
              <w:spacing w:before="0"/>
              <w:rPr>
                <w:b w:val="0"/>
              </w:rPr>
            </w:pPr>
            <w:r>
              <w:rPr>
                <w:b w:val="0"/>
              </w:rPr>
              <w:t>0.4 &lt; Pt. Measure Correlation &lt; 0.85</w:t>
            </w:r>
          </w:p>
        </w:tc>
        <w:tc>
          <w:tcPr>
            <w:tcW w:w="2779" w:type="dxa"/>
            <w:tcBorders>
              <w:top w:val="nil"/>
              <w:left w:val="nil"/>
              <w:bottom w:val="single" w:sz="4" w:space="0" w:color="auto"/>
              <w:right w:val="nil"/>
            </w:tcBorders>
          </w:tcPr>
          <w:p w14:paraId="7E9A65BD" w14:textId="510DEFC6" w:rsidR="00355330" w:rsidRDefault="00355330" w:rsidP="00E06C48">
            <w:pPr>
              <w:pStyle w:val="section"/>
              <w:spacing w:before="0"/>
              <w:rPr>
                <w:b w:val="0"/>
              </w:rPr>
            </w:pPr>
            <w:r>
              <w:rPr>
                <w:b w:val="0"/>
              </w:rPr>
              <w:t>55,49,78,62,13,75,71,29</w:t>
            </w:r>
          </w:p>
        </w:tc>
        <w:tc>
          <w:tcPr>
            <w:tcW w:w="2835" w:type="dxa"/>
            <w:gridSpan w:val="2"/>
            <w:tcBorders>
              <w:top w:val="nil"/>
              <w:left w:val="nil"/>
              <w:bottom w:val="single" w:sz="4" w:space="0" w:color="auto"/>
              <w:right w:val="nil"/>
            </w:tcBorders>
          </w:tcPr>
          <w:p w14:paraId="043E0990" w14:textId="4EFF5874" w:rsidR="00355330" w:rsidRDefault="00355330" w:rsidP="00E06C48">
            <w:pPr>
              <w:pStyle w:val="section"/>
              <w:spacing w:before="0"/>
              <w:rPr>
                <w:b w:val="0"/>
              </w:rPr>
            </w:pPr>
            <w:r>
              <w:rPr>
                <w:b w:val="0"/>
              </w:rPr>
              <w:t>49,75,94,55,77,92</w:t>
            </w:r>
          </w:p>
        </w:tc>
      </w:tr>
      <w:tr w:rsidR="003D649C" w14:paraId="69654778" w14:textId="77777777" w:rsidTr="00665B2E">
        <w:tc>
          <w:tcPr>
            <w:tcW w:w="6309" w:type="dxa"/>
            <w:gridSpan w:val="3"/>
            <w:tcBorders>
              <w:top w:val="single" w:sz="4" w:space="0" w:color="auto"/>
              <w:left w:val="nil"/>
              <w:right w:val="nil"/>
            </w:tcBorders>
          </w:tcPr>
          <w:p w14:paraId="0CE86B61" w14:textId="52F63613" w:rsidR="00355330" w:rsidRDefault="00355330" w:rsidP="00E06C48">
            <w:pPr>
              <w:pStyle w:val="section"/>
              <w:spacing w:before="0"/>
              <w:rPr>
                <w:b w:val="0"/>
              </w:rPr>
            </w:pPr>
            <w:r>
              <w:rPr>
                <w:b w:val="0"/>
              </w:rPr>
              <w:t xml:space="preserve">Deleted  </w:t>
            </w:r>
          </w:p>
        </w:tc>
        <w:tc>
          <w:tcPr>
            <w:tcW w:w="2763" w:type="dxa"/>
            <w:tcBorders>
              <w:top w:val="single" w:sz="4" w:space="0" w:color="auto"/>
              <w:left w:val="nil"/>
              <w:right w:val="nil"/>
            </w:tcBorders>
          </w:tcPr>
          <w:p w14:paraId="27AFA15F" w14:textId="4A85517E" w:rsidR="00355330" w:rsidRDefault="00355330" w:rsidP="00E06C48">
            <w:pPr>
              <w:pStyle w:val="section"/>
              <w:spacing w:before="0"/>
              <w:rPr>
                <w:b w:val="0"/>
              </w:rPr>
            </w:pPr>
            <w:r>
              <w:rPr>
                <w:b w:val="0"/>
              </w:rPr>
              <w:t>10,54,49,74,80</w:t>
            </w:r>
          </w:p>
        </w:tc>
      </w:tr>
    </w:tbl>
    <w:p w14:paraId="634F1575" w14:textId="77777777" w:rsidR="007739CA" w:rsidRDefault="007739CA" w:rsidP="003152E4">
      <w:pPr>
        <w:pStyle w:val="section"/>
        <w:rPr>
          <w:b w:val="0"/>
        </w:rPr>
      </w:pPr>
    </w:p>
    <w:p w14:paraId="7F08AFF9" w14:textId="6D43F29D" w:rsidR="007739CA" w:rsidRDefault="007739CA" w:rsidP="007739CA">
      <w:pPr>
        <w:pStyle w:val="section"/>
        <w:jc w:val="center"/>
        <w:rPr>
          <w:b w:val="0"/>
        </w:rPr>
      </w:pPr>
      <w:r w:rsidRPr="003D70C7">
        <w:t xml:space="preserve">Table </w:t>
      </w:r>
      <w:r>
        <w:t>7</w:t>
      </w:r>
      <w:r>
        <w:rPr>
          <w:b w:val="0"/>
        </w:rPr>
        <w:t>. Final Analysis of Item Fit</w:t>
      </w:r>
    </w:p>
    <w:p w14:paraId="68F49347" w14:textId="3521E791" w:rsidR="00EC70A9" w:rsidRDefault="005E413E" w:rsidP="00AB5101">
      <w:pPr>
        <w:pStyle w:val="section"/>
        <w:jc w:val="center"/>
        <w:rPr>
          <w:b w:val="0"/>
        </w:rPr>
      </w:pPr>
      <w:r w:rsidRPr="005E413E">
        <w:rPr>
          <w:b w:val="0"/>
          <w:noProof/>
        </w:rPr>
        <w:drawing>
          <wp:inline distT="0" distB="0" distL="0" distR="0" wp14:anchorId="70BD7206" wp14:editId="138D51E6">
            <wp:extent cx="4816248" cy="32291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57"/>
                    <a:stretch/>
                  </pic:blipFill>
                  <pic:spPr bwMode="auto">
                    <a:xfrm>
                      <a:off x="0" y="0"/>
                      <a:ext cx="4829192" cy="3237816"/>
                    </a:xfrm>
                    <a:prstGeom prst="rect">
                      <a:avLst/>
                    </a:prstGeom>
                    <a:ln>
                      <a:noFill/>
                    </a:ln>
                    <a:extLst>
                      <a:ext uri="{53640926-AAD7-44D8-BBD7-CCE9431645EC}">
                        <a14:shadowObscured xmlns:a14="http://schemas.microsoft.com/office/drawing/2010/main"/>
                      </a:ext>
                    </a:extLst>
                  </pic:spPr>
                </pic:pic>
              </a:graphicData>
            </a:graphic>
          </wp:inline>
        </w:drawing>
      </w:r>
    </w:p>
    <w:p w14:paraId="178FEC95" w14:textId="76335B8A" w:rsidR="00EC70A9" w:rsidRDefault="0088792C" w:rsidP="003152E4">
      <w:pPr>
        <w:pStyle w:val="section"/>
        <w:rPr>
          <w:b w:val="0"/>
        </w:rPr>
      </w:pPr>
      <w:r>
        <w:rPr>
          <w:b w:val="0"/>
        </w:rPr>
        <w:t>The data has been clear from unexpected responses and poo</w:t>
      </w:r>
      <w:r w:rsidR="008E244E">
        <w:rPr>
          <w:b w:val="0"/>
        </w:rPr>
        <w:t>r</w:t>
      </w:r>
      <w:r>
        <w:rPr>
          <w:b w:val="0"/>
        </w:rPr>
        <w:t xml:space="preserve">ly fit </w:t>
      </w:r>
      <w:r w:rsidR="008E244E">
        <w:rPr>
          <w:b w:val="0"/>
        </w:rPr>
        <w:t>persons. Therefore, the final analysis focuses on how well the items work. The final analysis has i</w:t>
      </w:r>
      <w:r w:rsidR="00C93DE6">
        <w:rPr>
          <w:b w:val="0"/>
        </w:rPr>
        <w:t xml:space="preserve">nfit </w:t>
      </w:r>
      <w:r w:rsidR="008E244E">
        <w:rPr>
          <w:b w:val="0"/>
        </w:rPr>
        <w:t xml:space="preserve">MNSQ </w:t>
      </w:r>
      <w:r w:rsidR="00C93DE6">
        <w:rPr>
          <w:b w:val="0"/>
        </w:rPr>
        <w:t>mean</w:t>
      </w:r>
      <w:r w:rsidR="008E244E">
        <w:rPr>
          <w:b w:val="0"/>
        </w:rPr>
        <w:t xml:space="preserve"> of</w:t>
      </w:r>
      <w:r w:rsidR="00C93DE6">
        <w:rPr>
          <w:b w:val="0"/>
        </w:rPr>
        <w:t xml:space="preserve"> 0.99 </w:t>
      </w:r>
      <w:r w:rsidR="00C036F5">
        <w:rPr>
          <w:b w:val="0"/>
        </w:rPr>
        <w:t xml:space="preserve">and a </w:t>
      </w:r>
      <w:r w:rsidR="008E244E">
        <w:rPr>
          <w:b w:val="0"/>
        </w:rPr>
        <w:t xml:space="preserve">standard deviation of </w:t>
      </w:r>
      <w:r w:rsidR="00C93DE6">
        <w:rPr>
          <w:b w:val="0"/>
        </w:rPr>
        <w:t>0.21</w:t>
      </w:r>
      <w:r w:rsidR="008E244E">
        <w:rPr>
          <w:b w:val="0"/>
        </w:rPr>
        <w:t xml:space="preserve">. The finding is shown </w:t>
      </w:r>
      <w:r w:rsidR="00C036F5">
        <w:rPr>
          <w:b w:val="0"/>
        </w:rPr>
        <w:t>in</w:t>
      </w:r>
      <w:r w:rsidR="00C93DE6">
        <w:rPr>
          <w:b w:val="0"/>
        </w:rPr>
        <w:t xml:space="preserve"> </w:t>
      </w:r>
      <w:r w:rsidR="00BD7040">
        <w:rPr>
          <w:b w:val="0"/>
        </w:rPr>
        <w:t>Table 5</w:t>
      </w:r>
      <w:r>
        <w:rPr>
          <w:b w:val="0"/>
        </w:rPr>
        <w:t xml:space="preserve"> </w:t>
      </w:r>
      <w:r w:rsidR="00C93DE6">
        <w:rPr>
          <w:b w:val="0"/>
        </w:rPr>
        <w:t>stage 4</w:t>
      </w:r>
      <w:r w:rsidR="008E244E">
        <w:rPr>
          <w:b w:val="0"/>
        </w:rPr>
        <w:t xml:space="preserve"> </w:t>
      </w:r>
      <w:r w:rsidR="00CE5963">
        <w:rPr>
          <w:b w:val="0"/>
        </w:rPr>
        <w:t>and table 7</w:t>
      </w:r>
      <w:r w:rsidR="00C036F5">
        <w:rPr>
          <w:b w:val="0"/>
        </w:rPr>
        <w:t>,</w:t>
      </w:r>
      <w:r w:rsidR="00CE5963">
        <w:rPr>
          <w:b w:val="0"/>
        </w:rPr>
        <w:t xml:space="preserve"> </w:t>
      </w:r>
      <w:r w:rsidR="008E244E">
        <w:rPr>
          <w:b w:val="0"/>
        </w:rPr>
        <w:t xml:space="preserve">which indicates that </w:t>
      </w:r>
      <w:r w:rsidR="00CE5963">
        <w:rPr>
          <w:b w:val="0"/>
        </w:rPr>
        <w:t xml:space="preserve">item 20 </w:t>
      </w:r>
      <w:r w:rsidR="00B6530E">
        <w:rPr>
          <w:b w:val="0"/>
        </w:rPr>
        <w:t>and item 19 do not fall within the acceptable range</w:t>
      </w:r>
      <w:r w:rsidR="00BD7040">
        <w:rPr>
          <w:b w:val="0"/>
        </w:rPr>
        <w:t xml:space="preserve">. </w:t>
      </w:r>
      <w:r w:rsidR="00B6530E">
        <w:rPr>
          <w:b w:val="0"/>
        </w:rPr>
        <w:t>The outfit MNSQ and ZSTD of item20 is categorised as underfit</w:t>
      </w:r>
      <w:r w:rsidR="00C036F5">
        <w:rPr>
          <w:b w:val="0"/>
        </w:rPr>
        <w:t>ting</w:t>
      </w:r>
      <w:r w:rsidR="00B6530E">
        <w:rPr>
          <w:b w:val="0"/>
        </w:rPr>
        <w:t xml:space="preserve"> that means it does not appropriately reflect the construct. Item 19 has </w:t>
      </w:r>
      <w:r w:rsidR="00C036F5">
        <w:rPr>
          <w:b w:val="0"/>
        </w:rPr>
        <w:t>a deficient</w:t>
      </w:r>
      <w:r w:rsidR="00B6530E">
        <w:rPr>
          <w:b w:val="0"/>
        </w:rPr>
        <w:t xml:space="preserve"> level of outfit MNSQ and ZSTD</w:t>
      </w:r>
      <w:r w:rsidR="00C036F5">
        <w:rPr>
          <w:b w:val="0"/>
        </w:rPr>
        <w:t>,</w:t>
      </w:r>
      <w:r w:rsidR="00B6530E">
        <w:rPr>
          <w:b w:val="0"/>
        </w:rPr>
        <w:t xml:space="preserve"> and it could not satisfy the requirement of objective measurement. Therefore, item 19 is identified as </w:t>
      </w:r>
      <w:r w:rsidR="00C036F5">
        <w:rPr>
          <w:b w:val="0"/>
        </w:rPr>
        <w:t xml:space="preserve">a </w:t>
      </w:r>
      <w:r w:rsidR="00B6530E">
        <w:rPr>
          <w:b w:val="0"/>
        </w:rPr>
        <w:t xml:space="preserve">redundant item. Linacre and Boone </w:t>
      </w:r>
      <w:r w:rsidR="00B6530E" w:rsidRPr="00B968A4">
        <w:rPr>
          <w:b w:val="0"/>
        </w:rPr>
        <w:fldChar w:fldCharType="begin"/>
      </w:r>
      <w:r w:rsidR="00D42459" w:rsidRPr="00B968A4">
        <w:rPr>
          <w:b w:val="0"/>
        </w:rPr>
        <w:instrText xml:space="preserve"> ADDIN ZOTERO_ITEM CSL_CITATION {"citationID":"a293ug57pc6","properties":{"formattedCitation":"(15,17)","plainCitation":"(15,17)","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S."}],"issued":{"date-parts":[["2013"]]},"accessed":{"date-parts":[["2019",7,17]]}}},{"id":649,"uris":["http://zotero.org/users/3009765/items/JFJN9QKX"],"uri":["http://zotero.org/users/3009765/items/JFJN9QKX"],"itemData":{"id":649,"type":"article-journal","title":"Sample size and item calibration stability","container-title":"Rasch measurement transactions","page":"328","volume":"7","issue":"4","source":"Google Scholar","author":[{"family":"Linacre","given":"John Michael"}],"issued":{"date-parts":[["1994"]]}}}],"schema":"https://github.com/citation-style-language/schema/raw/master/csl-citation.json"} </w:instrText>
      </w:r>
      <w:r w:rsidR="00B6530E" w:rsidRPr="00B968A4">
        <w:rPr>
          <w:b w:val="0"/>
        </w:rPr>
        <w:fldChar w:fldCharType="separate"/>
      </w:r>
      <w:r w:rsidR="00D42459" w:rsidRPr="00B968A4">
        <w:rPr>
          <w:b w:val="0"/>
          <w:lang w:val="en-US"/>
        </w:rPr>
        <w:t>(15,17)</w:t>
      </w:r>
      <w:r w:rsidR="00B6530E" w:rsidRPr="00B968A4">
        <w:rPr>
          <w:b w:val="0"/>
        </w:rPr>
        <w:fldChar w:fldCharType="end"/>
      </w:r>
      <w:r w:rsidR="00B6530E" w:rsidRPr="00B968A4">
        <w:rPr>
          <w:b w:val="0"/>
        </w:rPr>
        <w:t xml:space="preserve"> </w:t>
      </w:r>
      <w:r w:rsidR="00B6530E">
        <w:rPr>
          <w:b w:val="0"/>
        </w:rPr>
        <w:t xml:space="preserve">stated that items should be behaving better than </w:t>
      </w:r>
      <w:r w:rsidR="00C036F5">
        <w:rPr>
          <w:b w:val="0"/>
        </w:rPr>
        <w:t xml:space="preserve">the </w:t>
      </w:r>
      <w:r w:rsidR="00B6530E">
        <w:rPr>
          <w:b w:val="0"/>
        </w:rPr>
        <w:t xml:space="preserve">person. In accordance with that, both </w:t>
      </w:r>
      <w:r w:rsidR="00C036F5">
        <w:rPr>
          <w:b w:val="0"/>
        </w:rPr>
        <w:t xml:space="preserve">the </w:t>
      </w:r>
      <w:r w:rsidR="00B6530E">
        <w:rPr>
          <w:b w:val="0"/>
        </w:rPr>
        <w:t xml:space="preserve">underfit and overfit item should be eliminated. </w:t>
      </w:r>
    </w:p>
    <w:p w14:paraId="292C6765" w14:textId="2F8BA405" w:rsidR="00BD7040" w:rsidRDefault="00BD7040" w:rsidP="003152E4">
      <w:pPr>
        <w:pStyle w:val="section"/>
        <w:rPr>
          <w:b w:val="0"/>
        </w:rPr>
      </w:pPr>
    </w:p>
    <w:p w14:paraId="3CD1EDE8" w14:textId="5DDB14B3" w:rsidR="007C42C2" w:rsidRDefault="00C94048" w:rsidP="00C94048">
      <w:pPr>
        <w:pStyle w:val="section"/>
        <w:spacing w:after="120"/>
        <w:jc w:val="center"/>
        <w:rPr>
          <w:b w:val="0"/>
        </w:rPr>
      </w:pPr>
      <w:r w:rsidRPr="003D70C7">
        <w:lastRenderedPageBreak/>
        <w:t xml:space="preserve">Table </w:t>
      </w:r>
      <w:r w:rsidR="00D3381C">
        <w:t>8</w:t>
      </w:r>
      <w:r>
        <w:rPr>
          <w:b w:val="0"/>
        </w:rPr>
        <w:t xml:space="preserve">. </w:t>
      </w:r>
      <w:r w:rsidR="00D3381C">
        <w:rPr>
          <w:b w:val="0"/>
        </w:rPr>
        <w:t>Items deleted</w:t>
      </w:r>
    </w:p>
    <w:tbl>
      <w:tblPr>
        <w:tblStyle w:val="TableGrid10"/>
        <w:tblW w:w="0" w:type="auto"/>
        <w:tblBorders>
          <w:left w:val="none" w:sz="0" w:space="0" w:color="auto"/>
          <w:bottom w:val="single" w:sz="4" w:space="0" w:color="000000"/>
          <w:right w:val="none" w:sz="0" w:space="0" w:color="auto"/>
          <w:insideV w:val="none" w:sz="0" w:space="0" w:color="auto"/>
        </w:tblBorders>
        <w:tblLook w:val="04A0" w:firstRow="1" w:lastRow="0" w:firstColumn="1" w:lastColumn="0" w:noHBand="0" w:noVBand="1"/>
      </w:tblPr>
      <w:tblGrid>
        <w:gridCol w:w="924"/>
        <w:gridCol w:w="3891"/>
        <w:gridCol w:w="4111"/>
      </w:tblGrid>
      <w:tr w:rsidR="0087524E" w:rsidRPr="007C42C2" w14:paraId="3D17D7A3" w14:textId="23EDCD80" w:rsidTr="0087524E">
        <w:tc>
          <w:tcPr>
            <w:tcW w:w="924" w:type="dxa"/>
            <w:tcBorders>
              <w:bottom w:val="single" w:sz="4" w:space="0" w:color="auto"/>
            </w:tcBorders>
          </w:tcPr>
          <w:p w14:paraId="4F0D48F0" w14:textId="707A6C00" w:rsidR="0087524E" w:rsidRDefault="0087524E" w:rsidP="0087524E">
            <w:pPr>
              <w:ind w:left="35"/>
              <w:contextualSpacing/>
              <w:rPr>
                <w:rFonts w:ascii="Times New Roman" w:hAnsi="Times New Roman"/>
                <w:color w:val="000000"/>
                <w:szCs w:val="22"/>
              </w:rPr>
            </w:pPr>
            <w:r>
              <w:rPr>
                <w:rFonts w:ascii="Times New Roman" w:hAnsi="Times New Roman"/>
                <w:color w:val="000000"/>
                <w:szCs w:val="22"/>
              </w:rPr>
              <w:t>Item number</w:t>
            </w:r>
          </w:p>
        </w:tc>
        <w:tc>
          <w:tcPr>
            <w:tcW w:w="3891" w:type="dxa"/>
            <w:tcBorders>
              <w:bottom w:val="single" w:sz="4" w:space="0" w:color="auto"/>
            </w:tcBorders>
            <w:vAlign w:val="center"/>
          </w:tcPr>
          <w:p w14:paraId="32067734" w14:textId="77D204C1" w:rsidR="0087524E" w:rsidRPr="007C42C2" w:rsidRDefault="0087524E" w:rsidP="0087524E">
            <w:pPr>
              <w:ind w:left="426"/>
              <w:contextualSpacing/>
              <w:rPr>
                <w:rFonts w:ascii="Times New Roman" w:hAnsi="Times New Roman"/>
                <w:color w:val="000000"/>
                <w:szCs w:val="22"/>
              </w:rPr>
            </w:pPr>
            <w:r>
              <w:rPr>
                <w:rFonts w:ascii="Times New Roman" w:hAnsi="Times New Roman"/>
                <w:color w:val="000000"/>
                <w:szCs w:val="22"/>
              </w:rPr>
              <w:t>Item (English)</w:t>
            </w:r>
          </w:p>
        </w:tc>
        <w:tc>
          <w:tcPr>
            <w:tcW w:w="4111" w:type="dxa"/>
            <w:tcBorders>
              <w:bottom w:val="single" w:sz="4" w:space="0" w:color="auto"/>
            </w:tcBorders>
            <w:vAlign w:val="center"/>
          </w:tcPr>
          <w:p w14:paraId="74F17A98" w14:textId="2BE7F999" w:rsidR="0087524E" w:rsidRPr="007C42C2" w:rsidRDefault="0087524E" w:rsidP="0087524E">
            <w:pPr>
              <w:ind w:left="426"/>
              <w:contextualSpacing/>
              <w:rPr>
                <w:rFonts w:ascii="Times New Roman" w:hAnsi="Times New Roman"/>
                <w:color w:val="000000"/>
                <w:szCs w:val="22"/>
              </w:rPr>
            </w:pPr>
            <w:r>
              <w:rPr>
                <w:rFonts w:ascii="Times New Roman" w:hAnsi="Times New Roman"/>
                <w:color w:val="000000"/>
                <w:szCs w:val="22"/>
              </w:rPr>
              <w:t>Item (Bahasa)</w:t>
            </w:r>
          </w:p>
        </w:tc>
      </w:tr>
      <w:tr w:rsidR="0087524E" w:rsidRPr="007C42C2" w14:paraId="76B65AA9" w14:textId="6EF903EA" w:rsidTr="0087524E">
        <w:tc>
          <w:tcPr>
            <w:tcW w:w="924" w:type="dxa"/>
            <w:tcBorders>
              <w:bottom w:val="nil"/>
            </w:tcBorders>
          </w:tcPr>
          <w:p w14:paraId="5311CB74" w14:textId="20D6BD97" w:rsidR="0087524E" w:rsidRPr="007C42C2" w:rsidRDefault="0087524E" w:rsidP="00E8116E">
            <w:pPr>
              <w:ind w:left="66"/>
              <w:contextualSpacing/>
              <w:rPr>
                <w:rFonts w:ascii="Times New Roman" w:hAnsi="Times New Roman"/>
                <w:color w:val="000000"/>
                <w:szCs w:val="22"/>
              </w:rPr>
            </w:pPr>
            <w:r>
              <w:rPr>
                <w:rFonts w:ascii="Times New Roman" w:hAnsi="Times New Roman"/>
                <w:color w:val="000000"/>
                <w:szCs w:val="22"/>
              </w:rPr>
              <w:t>19</w:t>
            </w:r>
          </w:p>
        </w:tc>
        <w:tc>
          <w:tcPr>
            <w:tcW w:w="3891" w:type="dxa"/>
            <w:tcBorders>
              <w:bottom w:val="nil"/>
            </w:tcBorders>
          </w:tcPr>
          <w:p w14:paraId="3B16DA02" w14:textId="4BB3FD86" w:rsidR="0087524E" w:rsidRPr="007C42C2" w:rsidRDefault="0087524E" w:rsidP="00E8116E">
            <w:pPr>
              <w:ind w:left="66"/>
              <w:contextualSpacing/>
              <w:rPr>
                <w:rFonts w:ascii="Times New Roman" w:hAnsi="Times New Roman"/>
                <w:color w:val="000000"/>
                <w:szCs w:val="22"/>
              </w:rPr>
            </w:pPr>
            <w:r w:rsidRPr="007C42C2">
              <w:rPr>
                <w:rFonts w:ascii="Times New Roman" w:hAnsi="Times New Roman"/>
                <w:color w:val="000000"/>
                <w:szCs w:val="22"/>
              </w:rPr>
              <w:t>I get confused when using ICT</w:t>
            </w:r>
          </w:p>
        </w:tc>
        <w:tc>
          <w:tcPr>
            <w:tcW w:w="4111" w:type="dxa"/>
            <w:tcBorders>
              <w:bottom w:val="nil"/>
            </w:tcBorders>
          </w:tcPr>
          <w:p w14:paraId="62181B05" w14:textId="1F5C5B5B" w:rsidR="0087524E" w:rsidRPr="00A76663" w:rsidRDefault="0087524E" w:rsidP="00E8116E">
            <w:pPr>
              <w:rPr>
                <w:rFonts w:ascii="Times New Roman" w:hAnsi="Times New Roman"/>
                <w:color w:val="000000"/>
                <w:szCs w:val="22"/>
              </w:rPr>
            </w:pPr>
            <w:r w:rsidRPr="00A76663">
              <w:rPr>
                <w:rFonts w:ascii="Times New Roman" w:hAnsi="Times New Roman"/>
                <w:szCs w:val="22"/>
                <w:lang w:val="id-ID"/>
              </w:rPr>
              <w:t>Saya bingung saat menggunakan TIK.</w:t>
            </w:r>
          </w:p>
        </w:tc>
      </w:tr>
      <w:tr w:rsidR="0087524E" w:rsidRPr="007C42C2" w14:paraId="7B909981" w14:textId="51D18820" w:rsidTr="0087524E">
        <w:tc>
          <w:tcPr>
            <w:tcW w:w="924" w:type="dxa"/>
            <w:tcBorders>
              <w:top w:val="nil"/>
              <w:bottom w:val="single" w:sz="4" w:space="0" w:color="000000"/>
            </w:tcBorders>
          </w:tcPr>
          <w:p w14:paraId="45E65CE7" w14:textId="0DD4B1A9" w:rsidR="0087524E" w:rsidRPr="007C42C2" w:rsidRDefault="0087524E" w:rsidP="00E8116E">
            <w:pPr>
              <w:ind w:left="66"/>
              <w:contextualSpacing/>
              <w:rPr>
                <w:rFonts w:ascii="Times New Roman" w:hAnsi="Times New Roman"/>
                <w:color w:val="000000"/>
                <w:szCs w:val="22"/>
              </w:rPr>
            </w:pPr>
            <w:r>
              <w:rPr>
                <w:rFonts w:ascii="Times New Roman" w:hAnsi="Times New Roman"/>
                <w:color w:val="000000"/>
                <w:szCs w:val="22"/>
              </w:rPr>
              <w:t>20</w:t>
            </w:r>
          </w:p>
        </w:tc>
        <w:tc>
          <w:tcPr>
            <w:tcW w:w="3891" w:type="dxa"/>
            <w:tcBorders>
              <w:top w:val="nil"/>
              <w:bottom w:val="single" w:sz="4" w:space="0" w:color="000000"/>
            </w:tcBorders>
          </w:tcPr>
          <w:p w14:paraId="56B86892" w14:textId="6CB70FCF" w:rsidR="0087524E" w:rsidRPr="007C42C2" w:rsidRDefault="0087524E" w:rsidP="00E8116E">
            <w:pPr>
              <w:ind w:left="66"/>
              <w:contextualSpacing/>
              <w:rPr>
                <w:rFonts w:ascii="Times New Roman" w:hAnsi="Times New Roman"/>
                <w:color w:val="000000"/>
                <w:szCs w:val="22"/>
              </w:rPr>
            </w:pPr>
            <w:r w:rsidRPr="007C42C2">
              <w:rPr>
                <w:rFonts w:ascii="Times New Roman" w:hAnsi="Times New Roman"/>
                <w:color w:val="000000"/>
                <w:szCs w:val="22"/>
              </w:rPr>
              <w:t>Once I start using ICT, I will find it hard to stop</w:t>
            </w:r>
          </w:p>
        </w:tc>
        <w:tc>
          <w:tcPr>
            <w:tcW w:w="4111" w:type="dxa"/>
            <w:tcBorders>
              <w:top w:val="nil"/>
              <w:bottom w:val="single" w:sz="4" w:space="0" w:color="000000"/>
            </w:tcBorders>
          </w:tcPr>
          <w:p w14:paraId="6E601062" w14:textId="3529811C" w:rsidR="0087524E" w:rsidRPr="00A76663" w:rsidRDefault="0087524E" w:rsidP="00E8116E">
            <w:pPr>
              <w:rPr>
                <w:rFonts w:ascii="Times New Roman" w:hAnsi="Times New Roman"/>
                <w:color w:val="000000"/>
                <w:szCs w:val="22"/>
              </w:rPr>
            </w:pPr>
            <w:r w:rsidRPr="00A76663">
              <w:rPr>
                <w:rFonts w:ascii="Times New Roman" w:hAnsi="Times New Roman"/>
                <w:szCs w:val="22"/>
                <w:lang w:val="id-ID" w:eastAsia="id-ID"/>
              </w:rPr>
              <w:t>Begitu saya mulai menggunakan TIK, saya akan kesulitan untuk berhenti.</w:t>
            </w:r>
          </w:p>
        </w:tc>
      </w:tr>
    </w:tbl>
    <w:p w14:paraId="4D8BB0F3" w14:textId="4B5F4097" w:rsidR="007C42C2" w:rsidRDefault="007C42C2" w:rsidP="00D3381C">
      <w:pPr>
        <w:pStyle w:val="section"/>
        <w:jc w:val="center"/>
        <w:rPr>
          <w:b w:val="0"/>
        </w:rPr>
      </w:pPr>
    </w:p>
    <w:p w14:paraId="74BB22DA" w14:textId="2E900816" w:rsidR="005E413E" w:rsidRDefault="00911410" w:rsidP="00335E1D">
      <w:pPr>
        <w:pStyle w:val="section"/>
        <w:jc w:val="center"/>
        <w:rPr>
          <w:b w:val="0"/>
        </w:rPr>
      </w:pPr>
      <w:r w:rsidRPr="00911410">
        <w:rPr>
          <w:b w:val="0"/>
          <w:noProof/>
        </w:rPr>
        <w:drawing>
          <wp:inline distT="0" distB="0" distL="0" distR="0" wp14:anchorId="669300F1" wp14:editId="6E67F795">
            <wp:extent cx="4840122" cy="4562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4"/>
                    <a:stretch/>
                  </pic:blipFill>
                  <pic:spPr bwMode="auto">
                    <a:xfrm>
                      <a:off x="0" y="0"/>
                      <a:ext cx="4849928" cy="4571515"/>
                    </a:xfrm>
                    <a:prstGeom prst="rect">
                      <a:avLst/>
                    </a:prstGeom>
                    <a:ln>
                      <a:noFill/>
                    </a:ln>
                    <a:extLst>
                      <a:ext uri="{53640926-AAD7-44D8-BBD7-CCE9431645EC}">
                        <a14:shadowObscured xmlns:a14="http://schemas.microsoft.com/office/drawing/2010/main"/>
                      </a:ext>
                    </a:extLst>
                  </pic:spPr>
                </pic:pic>
              </a:graphicData>
            </a:graphic>
          </wp:inline>
        </w:drawing>
      </w:r>
    </w:p>
    <w:p w14:paraId="7AECFF5B" w14:textId="14C3A6C4" w:rsidR="005E413E" w:rsidRDefault="0000236B" w:rsidP="0000236B">
      <w:pPr>
        <w:pStyle w:val="section"/>
        <w:jc w:val="center"/>
        <w:rPr>
          <w:b w:val="0"/>
        </w:rPr>
      </w:pPr>
      <w:r>
        <w:t>Figure 1</w:t>
      </w:r>
      <w:r>
        <w:rPr>
          <w:b w:val="0"/>
        </w:rPr>
        <w:t>. Wright maps in Final Analysis</w:t>
      </w:r>
    </w:p>
    <w:p w14:paraId="23678005" w14:textId="77AA5141" w:rsidR="005E413E" w:rsidRDefault="00190F02" w:rsidP="00A35BE7">
      <w:pPr>
        <w:pStyle w:val="section"/>
        <w:spacing w:after="120"/>
        <w:jc w:val="center"/>
        <w:rPr>
          <w:b w:val="0"/>
        </w:rPr>
      </w:pPr>
      <w:r w:rsidRPr="003D70C7">
        <w:t xml:space="preserve">Table </w:t>
      </w:r>
      <w:r w:rsidR="0000236B">
        <w:t>9</w:t>
      </w:r>
      <w:r>
        <w:rPr>
          <w:b w:val="0"/>
        </w:rPr>
        <w:t>. Items measure similar portions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1"/>
        <w:gridCol w:w="1134"/>
        <w:gridCol w:w="7506"/>
      </w:tblGrid>
      <w:tr w:rsidR="00F54C45" w14:paraId="6AA00103" w14:textId="77777777" w:rsidTr="00BD7040">
        <w:tc>
          <w:tcPr>
            <w:tcW w:w="421" w:type="dxa"/>
            <w:tcBorders>
              <w:bottom w:val="single" w:sz="4" w:space="0" w:color="auto"/>
            </w:tcBorders>
          </w:tcPr>
          <w:p w14:paraId="61F07D8E" w14:textId="77777777" w:rsidR="00F54C45" w:rsidRDefault="00F54C45" w:rsidP="00F54C45">
            <w:pPr>
              <w:pStyle w:val="section"/>
              <w:spacing w:before="0"/>
              <w:rPr>
                <w:b w:val="0"/>
              </w:rPr>
            </w:pPr>
          </w:p>
        </w:tc>
        <w:tc>
          <w:tcPr>
            <w:tcW w:w="1134" w:type="dxa"/>
            <w:tcBorders>
              <w:bottom w:val="single" w:sz="4" w:space="0" w:color="auto"/>
            </w:tcBorders>
          </w:tcPr>
          <w:p w14:paraId="620DA207" w14:textId="135F1462" w:rsidR="00F54C45" w:rsidRDefault="00BD7040" w:rsidP="00F54C45">
            <w:pPr>
              <w:pStyle w:val="section"/>
              <w:spacing w:before="0"/>
              <w:rPr>
                <w:b w:val="0"/>
              </w:rPr>
            </w:pPr>
            <w:r>
              <w:rPr>
                <w:b w:val="0"/>
              </w:rPr>
              <w:t>Item</w:t>
            </w:r>
          </w:p>
        </w:tc>
        <w:tc>
          <w:tcPr>
            <w:tcW w:w="7506" w:type="dxa"/>
            <w:tcBorders>
              <w:bottom w:val="single" w:sz="4" w:space="0" w:color="auto"/>
            </w:tcBorders>
          </w:tcPr>
          <w:p w14:paraId="400DC088" w14:textId="77777777" w:rsidR="00F54C45" w:rsidRDefault="00F54C45" w:rsidP="00F54C45">
            <w:pPr>
              <w:pStyle w:val="section"/>
              <w:spacing w:before="0"/>
              <w:rPr>
                <w:b w:val="0"/>
              </w:rPr>
            </w:pPr>
          </w:p>
        </w:tc>
      </w:tr>
      <w:tr w:rsidR="00F54C45" w14:paraId="78C78D8A" w14:textId="77777777" w:rsidTr="00BD7040">
        <w:tc>
          <w:tcPr>
            <w:tcW w:w="421" w:type="dxa"/>
            <w:tcBorders>
              <w:bottom w:val="nil"/>
            </w:tcBorders>
          </w:tcPr>
          <w:p w14:paraId="1753C79A" w14:textId="5CA03884" w:rsidR="00F54C45" w:rsidRDefault="00F54C45" w:rsidP="00F54C45">
            <w:pPr>
              <w:pStyle w:val="section"/>
              <w:spacing w:before="0"/>
              <w:rPr>
                <w:b w:val="0"/>
              </w:rPr>
            </w:pPr>
            <w:r>
              <w:rPr>
                <w:b w:val="0"/>
              </w:rPr>
              <w:t>1</w:t>
            </w:r>
          </w:p>
        </w:tc>
        <w:tc>
          <w:tcPr>
            <w:tcW w:w="1134" w:type="dxa"/>
            <w:tcBorders>
              <w:bottom w:val="nil"/>
            </w:tcBorders>
          </w:tcPr>
          <w:p w14:paraId="041D2DEC" w14:textId="5A067865" w:rsidR="00F54C45" w:rsidRDefault="00F54C45" w:rsidP="00F54C45">
            <w:pPr>
              <w:pStyle w:val="section"/>
              <w:spacing w:before="0"/>
              <w:rPr>
                <w:b w:val="0"/>
              </w:rPr>
            </w:pPr>
            <w:r>
              <w:rPr>
                <w:b w:val="0"/>
              </w:rPr>
              <w:t>Item10</w:t>
            </w:r>
          </w:p>
        </w:tc>
        <w:tc>
          <w:tcPr>
            <w:tcW w:w="7506" w:type="dxa"/>
            <w:tcBorders>
              <w:bottom w:val="nil"/>
            </w:tcBorders>
          </w:tcPr>
          <w:p w14:paraId="6E777B71" w14:textId="1C07E8C9" w:rsidR="00F54C45" w:rsidRDefault="00A35BE7" w:rsidP="00F54C45">
            <w:pPr>
              <w:pStyle w:val="section"/>
              <w:spacing w:before="0"/>
              <w:rPr>
                <w:b w:val="0"/>
              </w:rPr>
            </w:pPr>
            <w:r w:rsidRPr="00A35BE7">
              <w:rPr>
                <w:b w:val="0"/>
                <w:lang w:val="en-GB"/>
              </w:rPr>
              <w:t>I am not the type to do well with ICT</w:t>
            </w:r>
          </w:p>
        </w:tc>
      </w:tr>
      <w:tr w:rsidR="00F54C45" w14:paraId="34C3775F" w14:textId="77777777" w:rsidTr="00BD7040">
        <w:tc>
          <w:tcPr>
            <w:tcW w:w="421" w:type="dxa"/>
            <w:tcBorders>
              <w:top w:val="nil"/>
              <w:bottom w:val="single" w:sz="4" w:space="0" w:color="auto"/>
            </w:tcBorders>
          </w:tcPr>
          <w:p w14:paraId="1A8DF221" w14:textId="77777777" w:rsidR="00F54C45" w:rsidRDefault="00F54C45" w:rsidP="00F54C45">
            <w:pPr>
              <w:pStyle w:val="section"/>
              <w:spacing w:before="0"/>
              <w:rPr>
                <w:b w:val="0"/>
              </w:rPr>
            </w:pPr>
          </w:p>
        </w:tc>
        <w:tc>
          <w:tcPr>
            <w:tcW w:w="1134" w:type="dxa"/>
            <w:tcBorders>
              <w:top w:val="nil"/>
              <w:bottom w:val="single" w:sz="4" w:space="0" w:color="auto"/>
            </w:tcBorders>
          </w:tcPr>
          <w:p w14:paraId="528E8D5D" w14:textId="202DD7F1" w:rsidR="00F54C45" w:rsidRDefault="00F54C45" w:rsidP="00F54C45">
            <w:pPr>
              <w:pStyle w:val="section"/>
              <w:spacing w:before="0"/>
              <w:rPr>
                <w:b w:val="0"/>
              </w:rPr>
            </w:pPr>
            <w:r>
              <w:rPr>
                <w:b w:val="0"/>
              </w:rPr>
              <w:t>Item5</w:t>
            </w:r>
          </w:p>
        </w:tc>
        <w:tc>
          <w:tcPr>
            <w:tcW w:w="7506" w:type="dxa"/>
            <w:tcBorders>
              <w:top w:val="nil"/>
              <w:bottom w:val="single" w:sz="4" w:space="0" w:color="auto"/>
            </w:tcBorders>
          </w:tcPr>
          <w:p w14:paraId="41D21D86" w14:textId="0AE29452" w:rsidR="00F54C45" w:rsidRDefault="00A35BE7" w:rsidP="00F54C45">
            <w:pPr>
              <w:pStyle w:val="section"/>
              <w:spacing w:before="0"/>
              <w:rPr>
                <w:b w:val="0"/>
              </w:rPr>
            </w:pPr>
            <w:r w:rsidRPr="00A35BE7">
              <w:rPr>
                <w:b w:val="0"/>
                <w:lang w:val="en-GB"/>
              </w:rPr>
              <w:t>I now use my knowledge of ICT in many ways as a teacher</w:t>
            </w:r>
          </w:p>
        </w:tc>
      </w:tr>
      <w:tr w:rsidR="00A35BE7" w14:paraId="76DDB6B0" w14:textId="77777777" w:rsidTr="00BD7040">
        <w:tc>
          <w:tcPr>
            <w:tcW w:w="421" w:type="dxa"/>
            <w:tcBorders>
              <w:bottom w:val="nil"/>
            </w:tcBorders>
          </w:tcPr>
          <w:p w14:paraId="49C73B3F" w14:textId="09A50602" w:rsidR="00A35BE7" w:rsidRDefault="00A35BE7" w:rsidP="00A35BE7">
            <w:pPr>
              <w:pStyle w:val="section"/>
              <w:spacing w:before="0"/>
              <w:rPr>
                <w:b w:val="0"/>
              </w:rPr>
            </w:pPr>
            <w:r>
              <w:rPr>
                <w:b w:val="0"/>
              </w:rPr>
              <w:t>2</w:t>
            </w:r>
          </w:p>
        </w:tc>
        <w:tc>
          <w:tcPr>
            <w:tcW w:w="1134" w:type="dxa"/>
            <w:tcBorders>
              <w:bottom w:val="nil"/>
            </w:tcBorders>
          </w:tcPr>
          <w:p w14:paraId="7B38C184" w14:textId="563EAB99" w:rsidR="00A35BE7" w:rsidRDefault="00A35BE7" w:rsidP="00A35BE7">
            <w:pPr>
              <w:pStyle w:val="section"/>
              <w:spacing w:before="0"/>
              <w:rPr>
                <w:b w:val="0"/>
              </w:rPr>
            </w:pPr>
            <w:r>
              <w:rPr>
                <w:b w:val="0"/>
              </w:rPr>
              <w:t>Item17</w:t>
            </w:r>
          </w:p>
        </w:tc>
        <w:tc>
          <w:tcPr>
            <w:tcW w:w="7506" w:type="dxa"/>
            <w:tcBorders>
              <w:bottom w:val="nil"/>
            </w:tcBorders>
          </w:tcPr>
          <w:p w14:paraId="4B64D8CB" w14:textId="4FCA7F0E" w:rsidR="00A35BE7" w:rsidRPr="00A35BE7" w:rsidRDefault="00A35BE7" w:rsidP="00A35BE7">
            <w:pPr>
              <w:pStyle w:val="section"/>
              <w:spacing w:before="0"/>
              <w:rPr>
                <w:b w:val="0"/>
              </w:rPr>
            </w:pPr>
            <w:r w:rsidRPr="00A35BE7">
              <w:rPr>
                <w:b w:val="0"/>
              </w:rPr>
              <w:t>I think using ICT will be difficult for me</w:t>
            </w:r>
          </w:p>
        </w:tc>
      </w:tr>
      <w:tr w:rsidR="00A35BE7" w14:paraId="6B22DDFD" w14:textId="77777777" w:rsidTr="00BD7040">
        <w:tc>
          <w:tcPr>
            <w:tcW w:w="421" w:type="dxa"/>
            <w:tcBorders>
              <w:top w:val="nil"/>
              <w:bottom w:val="single" w:sz="4" w:space="0" w:color="auto"/>
            </w:tcBorders>
          </w:tcPr>
          <w:p w14:paraId="32B68110" w14:textId="77777777" w:rsidR="00A35BE7" w:rsidRDefault="00A35BE7" w:rsidP="00A35BE7">
            <w:pPr>
              <w:pStyle w:val="section"/>
              <w:spacing w:before="0"/>
              <w:rPr>
                <w:b w:val="0"/>
              </w:rPr>
            </w:pPr>
          </w:p>
        </w:tc>
        <w:tc>
          <w:tcPr>
            <w:tcW w:w="1134" w:type="dxa"/>
            <w:tcBorders>
              <w:top w:val="nil"/>
              <w:bottom w:val="single" w:sz="4" w:space="0" w:color="auto"/>
            </w:tcBorders>
          </w:tcPr>
          <w:p w14:paraId="1E8217DC" w14:textId="3F336AC6" w:rsidR="00A35BE7" w:rsidRDefault="00A35BE7" w:rsidP="00A35BE7">
            <w:pPr>
              <w:pStyle w:val="section"/>
              <w:spacing w:before="0"/>
              <w:rPr>
                <w:b w:val="0"/>
              </w:rPr>
            </w:pPr>
            <w:r>
              <w:rPr>
                <w:b w:val="0"/>
              </w:rPr>
              <w:t>Item9</w:t>
            </w:r>
          </w:p>
        </w:tc>
        <w:tc>
          <w:tcPr>
            <w:tcW w:w="7506" w:type="dxa"/>
            <w:tcBorders>
              <w:top w:val="nil"/>
              <w:bottom w:val="single" w:sz="4" w:space="0" w:color="auto"/>
            </w:tcBorders>
          </w:tcPr>
          <w:p w14:paraId="7FDA0C9D" w14:textId="6D34BAED" w:rsidR="00A35BE7" w:rsidRDefault="00A35BE7" w:rsidP="00A35BE7">
            <w:pPr>
              <w:pStyle w:val="section"/>
              <w:spacing w:before="0"/>
              <w:rPr>
                <w:b w:val="0"/>
              </w:rPr>
            </w:pPr>
            <w:r w:rsidRPr="00A35BE7">
              <w:rPr>
                <w:b w:val="0"/>
                <w:lang w:val="en-GB"/>
              </w:rPr>
              <w:t>I don’t expect to use ICT much at work</w:t>
            </w:r>
          </w:p>
        </w:tc>
      </w:tr>
      <w:tr w:rsidR="00A35BE7" w14:paraId="00F534C4" w14:textId="77777777" w:rsidTr="00BD7040">
        <w:tc>
          <w:tcPr>
            <w:tcW w:w="421" w:type="dxa"/>
            <w:tcBorders>
              <w:bottom w:val="nil"/>
            </w:tcBorders>
          </w:tcPr>
          <w:p w14:paraId="33AB35F6" w14:textId="1AE43D57" w:rsidR="00A35BE7" w:rsidRDefault="00A35BE7" w:rsidP="00A35BE7">
            <w:pPr>
              <w:pStyle w:val="section"/>
              <w:spacing w:before="0"/>
              <w:rPr>
                <w:b w:val="0"/>
              </w:rPr>
            </w:pPr>
            <w:r>
              <w:rPr>
                <w:b w:val="0"/>
              </w:rPr>
              <w:t>3</w:t>
            </w:r>
          </w:p>
        </w:tc>
        <w:tc>
          <w:tcPr>
            <w:tcW w:w="1134" w:type="dxa"/>
            <w:tcBorders>
              <w:bottom w:val="nil"/>
            </w:tcBorders>
          </w:tcPr>
          <w:p w14:paraId="4A41EC5E" w14:textId="4642836D" w:rsidR="00A35BE7" w:rsidRDefault="00A35BE7" w:rsidP="00A35BE7">
            <w:pPr>
              <w:pStyle w:val="section"/>
              <w:spacing w:before="0"/>
              <w:rPr>
                <w:b w:val="0"/>
              </w:rPr>
            </w:pPr>
            <w:r>
              <w:rPr>
                <w:b w:val="0"/>
              </w:rPr>
              <w:t>Item14</w:t>
            </w:r>
          </w:p>
        </w:tc>
        <w:tc>
          <w:tcPr>
            <w:tcW w:w="7506" w:type="dxa"/>
            <w:tcBorders>
              <w:bottom w:val="nil"/>
            </w:tcBorders>
          </w:tcPr>
          <w:p w14:paraId="5E15AF5C" w14:textId="06B502D4" w:rsidR="00A35BE7" w:rsidRDefault="00A35BE7" w:rsidP="00A35BE7">
            <w:pPr>
              <w:pStyle w:val="section"/>
              <w:spacing w:before="0"/>
              <w:rPr>
                <w:b w:val="0"/>
              </w:rPr>
            </w:pPr>
            <w:r w:rsidRPr="00A35BE7">
              <w:rPr>
                <w:b w:val="0"/>
                <w:lang w:val="en-GB"/>
              </w:rPr>
              <w:t>It is important to know how to use ICT in order to get a teaching position</w:t>
            </w:r>
          </w:p>
        </w:tc>
      </w:tr>
      <w:tr w:rsidR="00A35BE7" w14:paraId="0AB07513" w14:textId="77777777" w:rsidTr="00BD7040">
        <w:tc>
          <w:tcPr>
            <w:tcW w:w="421" w:type="dxa"/>
            <w:tcBorders>
              <w:top w:val="nil"/>
              <w:bottom w:val="single" w:sz="4" w:space="0" w:color="auto"/>
            </w:tcBorders>
          </w:tcPr>
          <w:p w14:paraId="74350C26" w14:textId="77777777" w:rsidR="00A35BE7" w:rsidRDefault="00A35BE7" w:rsidP="00A35BE7">
            <w:pPr>
              <w:pStyle w:val="section"/>
              <w:spacing w:before="0"/>
              <w:rPr>
                <w:b w:val="0"/>
              </w:rPr>
            </w:pPr>
          </w:p>
        </w:tc>
        <w:tc>
          <w:tcPr>
            <w:tcW w:w="1134" w:type="dxa"/>
            <w:tcBorders>
              <w:top w:val="nil"/>
              <w:bottom w:val="single" w:sz="4" w:space="0" w:color="auto"/>
            </w:tcBorders>
          </w:tcPr>
          <w:p w14:paraId="321FF4E8" w14:textId="19E37697" w:rsidR="00A35BE7" w:rsidRDefault="00A35BE7" w:rsidP="00A35BE7">
            <w:pPr>
              <w:pStyle w:val="section"/>
              <w:spacing w:before="0"/>
              <w:rPr>
                <w:b w:val="0"/>
              </w:rPr>
            </w:pPr>
            <w:r>
              <w:rPr>
                <w:b w:val="0"/>
              </w:rPr>
              <w:t>Item18</w:t>
            </w:r>
          </w:p>
        </w:tc>
        <w:tc>
          <w:tcPr>
            <w:tcW w:w="7506" w:type="dxa"/>
            <w:tcBorders>
              <w:top w:val="nil"/>
              <w:bottom w:val="single" w:sz="4" w:space="0" w:color="auto"/>
            </w:tcBorders>
          </w:tcPr>
          <w:p w14:paraId="0F033FBA" w14:textId="674A9EB8" w:rsidR="00A35BE7" w:rsidRDefault="00A35BE7" w:rsidP="00A35BE7">
            <w:pPr>
              <w:pStyle w:val="section"/>
              <w:spacing w:before="0"/>
              <w:rPr>
                <w:b w:val="0"/>
              </w:rPr>
            </w:pPr>
            <w:r w:rsidRPr="00A35BE7">
              <w:rPr>
                <w:b w:val="0"/>
                <w:lang w:val="en-GB"/>
              </w:rPr>
              <w:t>ICT makes me feel uneasy</w:t>
            </w:r>
          </w:p>
        </w:tc>
      </w:tr>
      <w:tr w:rsidR="00A35BE7" w14:paraId="7CB21C8C" w14:textId="77777777" w:rsidTr="00BD7040">
        <w:tc>
          <w:tcPr>
            <w:tcW w:w="421" w:type="dxa"/>
            <w:tcBorders>
              <w:bottom w:val="nil"/>
            </w:tcBorders>
          </w:tcPr>
          <w:p w14:paraId="2DFCC6F5" w14:textId="2E881DB7" w:rsidR="00A35BE7" w:rsidRDefault="00A35BE7" w:rsidP="00A35BE7">
            <w:pPr>
              <w:pStyle w:val="section"/>
              <w:spacing w:before="0"/>
              <w:rPr>
                <w:b w:val="0"/>
              </w:rPr>
            </w:pPr>
            <w:r>
              <w:rPr>
                <w:b w:val="0"/>
              </w:rPr>
              <w:t>4</w:t>
            </w:r>
          </w:p>
        </w:tc>
        <w:tc>
          <w:tcPr>
            <w:tcW w:w="1134" w:type="dxa"/>
            <w:tcBorders>
              <w:bottom w:val="nil"/>
            </w:tcBorders>
          </w:tcPr>
          <w:p w14:paraId="5569661E" w14:textId="2988C28A" w:rsidR="00A35BE7" w:rsidRDefault="00A35BE7" w:rsidP="00A35BE7">
            <w:pPr>
              <w:pStyle w:val="section"/>
              <w:spacing w:before="0"/>
              <w:rPr>
                <w:b w:val="0"/>
              </w:rPr>
            </w:pPr>
            <w:r>
              <w:rPr>
                <w:b w:val="0"/>
              </w:rPr>
              <w:t>Item1</w:t>
            </w:r>
          </w:p>
        </w:tc>
        <w:tc>
          <w:tcPr>
            <w:tcW w:w="7506" w:type="dxa"/>
            <w:tcBorders>
              <w:bottom w:val="nil"/>
            </w:tcBorders>
          </w:tcPr>
          <w:p w14:paraId="477F60D1" w14:textId="789596AB" w:rsidR="00A35BE7" w:rsidRDefault="00A35BE7" w:rsidP="00A35BE7">
            <w:pPr>
              <w:pStyle w:val="section"/>
              <w:spacing w:before="0"/>
              <w:rPr>
                <w:b w:val="0"/>
              </w:rPr>
            </w:pPr>
            <w:r w:rsidRPr="00A35BE7">
              <w:rPr>
                <w:b w:val="0"/>
                <w:lang w:val="en-GB"/>
              </w:rPr>
              <w:t>Knowing how to use various ICT tools is a necessary skill for me</w:t>
            </w:r>
          </w:p>
        </w:tc>
      </w:tr>
      <w:tr w:rsidR="00A35BE7" w14:paraId="21487624" w14:textId="77777777" w:rsidTr="00BD7040">
        <w:tc>
          <w:tcPr>
            <w:tcW w:w="421" w:type="dxa"/>
            <w:tcBorders>
              <w:top w:val="nil"/>
            </w:tcBorders>
          </w:tcPr>
          <w:p w14:paraId="5E9EE3B0" w14:textId="77777777" w:rsidR="00A35BE7" w:rsidRDefault="00A35BE7" w:rsidP="00A35BE7">
            <w:pPr>
              <w:pStyle w:val="section"/>
              <w:spacing w:before="0"/>
              <w:rPr>
                <w:b w:val="0"/>
              </w:rPr>
            </w:pPr>
          </w:p>
        </w:tc>
        <w:tc>
          <w:tcPr>
            <w:tcW w:w="1134" w:type="dxa"/>
            <w:tcBorders>
              <w:top w:val="nil"/>
            </w:tcBorders>
          </w:tcPr>
          <w:p w14:paraId="1091B640" w14:textId="28221B1B" w:rsidR="00A35BE7" w:rsidRDefault="00A35BE7" w:rsidP="00A35BE7">
            <w:pPr>
              <w:pStyle w:val="section"/>
              <w:spacing w:before="0"/>
              <w:rPr>
                <w:b w:val="0"/>
              </w:rPr>
            </w:pPr>
            <w:r>
              <w:rPr>
                <w:b w:val="0"/>
              </w:rPr>
              <w:t>Item15</w:t>
            </w:r>
          </w:p>
        </w:tc>
        <w:tc>
          <w:tcPr>
            <w:tcW w:w="7506" w:type="dxa"/>
            <w:tcBorders>
              <w:top w:val="nil"/>
            </w:tcBorders>
          </w:tcPr>
          <w:p w14:paraId="41096A86" w14:textId="084125B5" w:rsidR="00A35BE7" w:rsidRDefault="00A35BE7" w:rsidP="00A35BE7">
            <w:pPr>
              <w:pStyle w:val="section"/>
              <w:spacing w:before="0"/>
              <w:rPr>
                <w:b w:val="0"/>
              </w:rPr>
            </w:pPr>
            <w:r w:rsidRPr="00A35BE7">
              <w:rPr>
                <w:b w:val="0"/>
                <w:lang w:val="en-GB"/>
              </w:rPr>
              <w:t>I know that if I work hard to learn about ICT, I will do well</w:t>
            </w:r>
          </w:p>
        </w:tc>
      </w:tr>
    </w:tbl>
    <w:p w14:paraId="49D3E649" w14:textId="5302D030" w:rsidR="00267D63" w:rsidRDefault="002D1482" w:rsidP="003152E4">
      <w:pPr>
        <w:pStyle w:val="section"/>
        <w:rPr>
          <w:b w:val="0"/>
        </w:rPr>
      </w:pPr>
      <w:r w:rsidRPr="00D42459">
        <w:rPr>
          <w:b w:val="0"/>
        </w:rPr>
        <w:lastRenderedPageBreak/>
        <w:t>The further analysis continues with 101 persons and 18 items that are good and indicate the sufficient fit to Rasch model for practical measurement purposes</w:t>
      </w:r>
      <w:r w:rsidR="00267D63">
        <w:rPr>
          <w:b w:val="0"/>
        </w:rPr>
        <w:t xml:space="preserve">. </w:t>
      </w:r>
      <w:r w:rsidR="001958C8">
        <w:rPr>
          <w:b w:val="0"/>
        </w:rPr>
        <w:t>Besides</w:t>
      </w:r>
      <w:r w:rsidR="008C357E">
        <w:rPr>
          <w:b w:val="0"/>
        </w:rPr>
        <w:t xml:space="preserve">, </w:t>
      </w:r>
      <w:r w:rsidR="001958C8">
        <w:rPr>
          <w:b w:val="0"/>
        </w:rPr>
        <w:t xml:space="preserve">some other properties of the Rasch model should be used as consideration in developing the instruments. </w:t>
      </w:r>
      <w:r w:rsidR="00DE3AF1">
        <w:rPr>
          <w:b w:val="0"/>
        </w:rPr>
        <w:t>Wright Maps is a graph represent</w:t>
      </w:r>
      <w:r w:rsidR="001958C8">
        <w:rPr>
          <w:b w:val="0"/>
        </w:rPr>
        <w:t>ing</w:t>
      </w:r>
      <w:r w:rsidR="00DE3AF1">
        <w:rPr>
          <w:b w:val="0"/>
        </w:rPr>
        <w:t xml:space="preserve"> the relationship between the measures of persons and items </w:t>
      </w:r>
      <w:r w:rsidR="00DE3AF1" w:rsidRPr="00DE3AF1">
        <w:rPr>
          <w:b w:val="0"/>
        </w:rPr>
        <w:fldChar w:fldCharType="begin"/>
      </w:r>
      <w:r w:rsidR="00DE3AF1" w:rsidRPr="00DE3AF1">
        <w:rPr>
          <w:b w:val="0"/>
        </w:rPr>
        <w:instrText xml:space="preserve"> ADDIN ZOTERO_ITEM CSL_CITATION {"citationID":"a2ko644729t","properties":{"formattedCitation":"(15)","plainCitation":"(15)","noteIndex":0},"citationItems":[{"id":845,"uris":["http://zotero.org/users/3009765/items/GEVQ9HND"],"uri":["http://zotero.org/users/3009765/items/GEVQ9HND"],"itemData":{"id":845,"type":"book","title":"Rasch Analysis in the Human Sciences","publisher":"Springer, Dordrecht","URL":"https://link.springer.com/book/10.1007%2F978-94-007-6857-4","author":[{"family":"Boone","given":"William J."},{"family":"Staver","given":"John R."},{"family":"Yale","given":"Melissa S."}],"issued":{"date-parts":[["2013"]]},"accessed":{"date-parts":[["2019",7,17]]}}}],"schema":"https://github.com/citation-style-language/schema/raw/master/csl-citation.json"} </w:instrText>
      </w:r>
      <w:r w:rsidR="00DE3AF1" w:rsidRPr="00DE3AF1">
        <w:rPr>
          <w:b w:val="0"/>
        </w:rPr>
        <w:fldChar w:fldCharType="separate"/>
      </w:r>
      <w:r w:rsidR="00DE3AF1" w:rsidRPr="00DE3AF1">
        <w:rPr>
          <w:b w:val="0"/>
          <w:lang w:val="en-US"/>
        </w:rPr>
        <w:t>(15)</w:t>
      </w:r>
      <w:r w:rsidR="00DE3AF1" w:rsidRPr="00DE3AF1">
        <w:rPr>
          <w:b w:val="0"/>
        </w:rPr>
        <w:fldChar w:fldCharType="end"/>
      </w:r>
      <w:r w:rsidR="00DE3AF1">
        <w:rPr>
          <w:b w:val="0"/>
        </w:rPr>
        <w:t xml:space="preserve">. The Wright maps of this study is presented </w:t>
      </w:r>
      <w:r w:rsidR="001958C8">
        <w:rPr>
          <w:b w:val="0"/>
        </w:rPr>
        <w:t>in</w:t>
      </w:r>
      <w:r w:rsidR="00DE3AF1">
        <w:rPr>
          <w:b w:val="0"/>
        </w:rPr>
        <w:t xml:space="preserve"> figure 1. </w:t>
      </w:r>
      <w:r w:rsidR="001958C8">
        <w:rPr>
          <w:b w:val="0"/>
        </w:rPr>
        <w:t>Many</w:t>
      </w:r>
      <w:r w:rsidR="00277A73">
        <w:rPr>
          <w:b w:val="0"/>
        </w:rPr>
        <w:t xml:space="preserve"> participants </w:t>
      </w:r>
      <w:r w:rsidR="001958C8">
        <w:rPr>
          <w:b w:val="0"/>
        </w:rPr>
        <w:t>readily</w:t>
      </w:r>
      <w:r w:rsidR="009A53F4">
        <w:rPr>
          <w:b w:val="0"/>
        </w:rPr>
        <w:t xml:space="preserve"> agree almost all of the items indicated by the higher level of mean than the items. There is </w:t>
      </w:r>
      <w:r w:rsidR="001958C8">
        <w:rPr>
          <w:b w:val="0"/>
        </w:rPr>
        <w:t xml:space="preserve">also </w:t>
      </w:r>
      <w:r w:rsidR="009A53F4">
        <w:rPr>
          <w:b w:val="0"/>
        </w:rPr>
        <w:t xml:space="preserve">a little gap between item8 and item 12 and between item 12 and item 1. </w:t>
      </w:r>
      <w:r w:rsidR="004648EC">
        <w:rPr>
          <w:b w:val="0"/>
        </w:rPr>
        <w:t>The analysis al</w:t>
      </w:r>
      <w:r w:rsidR="007B2E12">
        <w:rPr>
          <w:b w:val="0"/>
        </w:rPr>
        <w:t xml:space="preserve">so suggests some changes in </w:t>
      </w:r>
      <w:r w:rsidR="001958C8">
        <w:rPr>
          <w:b w:val="0"/>
        </w:rPr>
        <w:t xml:space="preserve">the </w:t>
      </w:r>
      <w:r w:rsidR="007B2E12">
        <w:rPr>
          <w:b w:val="0"/>
        </w:rPr>
        <w:t>consecutive form of instruments. Item 10 and item 5 appear to measure identical part of the attribute, and therefore, from measurement view, are redundant. This appears to also to be the case for items 17 and 9, items 14 and 18, and items 1 and 15. There will be only little measurement loss when those individual items are deleted.</w:t>
      </w:r>
    </w:p>
    <w:p w14:paraId="4B32097F" w14:textId="5270478D" w:rsidR="005D1B21" w:rsidRDefault="00961F4C" w:rsidP="003152E4">
      <w:pPr>
        <w:pStyle w:val="section"/>
      </w:pPr>
      <w:r>
        <w:t xml:space="preserve">Conclusion </w:t>
      </w:r>
    </w:p>
    <w:p w14:paraId="014B04DC" w14:textId="0409BDF9" w:rsidR="00DA3582" w:rsidRPr="00D42459" w:rsidRDefault="00D42459" w:rsidP="003152E4">
      <w:pPr>
        <w:pStyle w:val="section"/>
        <w:rPr>
          <w:b w:val="0"/>
        </w:rPr>
      </w:pPr>
      <w:r w:rsidRPr="00D42459">
        <w:rPr>
          <w:b w:val="0"/>
        </w:rPr>
        <w:t xml:space="preserve">The result reveals that there are </w:t>
      </w:r>
      <w:r w:rsidR="001958C8">
        <w:rPr>
          <w:b w:val="0"/>
        </w:rPr>
        <w:t>five</w:t>
      </w:r>
      <w:r w:rsidRPr="00D42459">
        <w:rPr>
          <w:b w:val="0"/>
        </w:rPr>
        <w:t xml:space="preserve"> outliers in term of person</w:t>
      </w:r>
      <w:r w:rsidR="00125754">
        <w:rPr>
          <w:b w:val="0"/>
        </w:rPr>
        <w:t>. C</w:t>
      </w:r>
      <w:r w:rsidRPr="00D42459">
        <w:rPr>
          <w:b w:val="0"/>
        </w:rPr>
        <w:t>onsequently, they should be eliminated. Then item fit test is conducted</w:t>
      </w:r>
      <w:r w:rsidR="00625C46">
        <w:rPr>
          <w:b w:val="0"/>
        </w:rPr>
        <w:t>,</w:t>
      </w:r>
      <w:r w:rsidRPr="00D42459">
        <w:rPr>
          <w:b w:val="0"/>
        </w:rPr>
        <w:t xml:space="preserve"> and it shows that two items (item19 &amp; item20) have the extreme value of outfit indices</w:t>
      </w:r>
      <w:r w:rsidR="00625C46">
        <w:rPr>
          <w:b w:val="0"/>
        </w:rPr>
        <w:t>,</w:t>
      </w:r>
      <w:r w:rsidRPr="00D42459">
        <w:rPr>
          <w:b w:val="0"/>
        </w:rPr>
        <w:t xml:space="preserve"> and it could not be retained. The further analysis continues with 101 persons and 18 items that are good and indicate the sufficient fit to Rasch model for practical measurement purposes.</w:t>
      </w:r>
    </w:p>
    <w:p w14:paraId="4617AC25" w14:textId="77777777" w:rsidR="00DA3582" w:rsidRDefault="00DA3582" w:rsidP="003152E4">
      <w:pPr>
        <w:pStyle w:val="section"/>
      </w:pPr>
      <w:r>
        <w:t xml:space="preserve">Reference </w:t>
      </w:r>
    </w:p>
    <w:p w14:paraId="644BC8C8" w14:textId="53EC2894" w:rsidR="003C33CF" w:rsidRDefault="003C33CF">
      <w:pPr>
        <w:pStyle w:val="BodyChar"/>
        <w:rPr>
          <w:rFonts w:ascii="Times New Roman" w:hAnsi="Times New Roman"/>
        </w:rPr>
      </w:pPr>
    </w:p>
    <w:p w14:paraId="21DD2C25" w14:textId="77777777" w:rsidR="00B07ECA" w:rsidRPr="00B07ECA" w:rsidRDefault="00465941" w:rsidP="00C9286B">
      <w:pPr>
        <w:pStyle w:val="Bibliography"/>
        <w:spacing w:after="0"/>
        <w:jc w:val="both"/>
        <w:rPr>
          <w:rFonts w:ascii="Times New Roman" w:hAnsi="Times New Roman"/>
          <w:color w:val="000000"/>
          <w:lang w:val="en-US"/>
        </w:rPr>
      </w:pPr>
      <w:r>
        <w:fldChar w:fldCharType="begin"/>
      </w:r>
      <w:r w:rsidR="00B07ECA">
        <w:instrText xml:space="preserve"> ADDIN ZOTERO_BIBL {"uncited":[],"omitted":[],"custom":[]} CSL_BIBLIOGRAPHY </w:instrText>
      </w:r>
      <w:r>
        <w:fldChar w:fldCharType="separate"/>
      </w:r>
      <w:r w:rsidR="00B07ECA" w:rsidRPr="00B07ECA">
        <w:rPr>
          <w:rFonts w:ascii="Times New Roman" w:hAnsi="Times New Roman"/>
          <w:color w:val="000000"/>
          <w:lang w:val="en-US"/>
        </w:rPr>
        <w:t xml:space="preserve">1. </w:t>
      </w:r>
      <w:r w:rsidR="00B07ECA" w:rsidRPr="00B07ECA">
        <w:rPr>
          <w:rFonts w:ascii="Times New Roman" w:hAnsi="Times New Roman"/>
          <w:color w:val="000000"/>
          <w:lang w:val="en-US"/>
        </w:rPr>
        <w:tab/>
        <w:t xml:space="preserve">Abeysekera L, Dawson P. Motivation and cognitive load in the flipped classroom: definition, rationale and a call for research - Higher Education Research &amp; Development - Volume 34, Issue 1. Routledge Taylor &amp; Francis Group. 2015;34(1):1 – 14. </w:t>
      </w:r>
    </w:p>
    <w:p w14:paraId="3CF33CDE"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2. </w:t>
      </w:r>
      <w:r w:rsidRPr="00B07ECA">
        <w:rPr>
          <w:rFonts w:ascii="Times New Roman" w:hAnsi="Times New Roman"/>
          <w:color w:val="000000"/>
          <w:lang w:val="en-US"/>
        </w:rPr>
        <w:tab/>
        <w:t xml:space="preserve">Thomas MOJ, Hong YY. Teacher Integration of Technology into Mathematics Learning. International Journal for Technology in Mathematics Education. 2013 Apr;20(2):69–84. </w:t>
      </w:r>
    </w:p>
    <w:p w14:paraId="5A72D7AE"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3. </w:t>
      </w:r>
      <w:r w:rsidRPr="00B07ECA">
        <w:rPr>
          <w:rFonts w:ascii="Times New Roman" w:hAnsi="Times New Roman"/>
          <w:color w:val="000000"/>
          <w:lang w:val="en-US"/>
        </w:rPr>
        <w:tab/>
        <w:t>Grugeon B, Lagrange J-B, Jarvis D, Alagic M, Das M, Hunscheidt D. Teacher Education Courses in Mathematics and Technology: Analyzing Views and Options. In: Hoyles C, Lagrange J-B, editors. Mathematics Education and Technology-Rethinking the Terrain [Internet]. Springer US; 2009 [cited 2016 Jun 8]. p. 329–45. (New ICMI Study Series). Available from: http://link.springer.com.proxy.library.adelaide.edu.au/chapter/10.1007/978-1-4419-0146-0_15</w:t>
      </w:r>
    </w:p>
    <w:p w14:paraId="02C90F8C"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4. </w:t>
      </w:r>
      <w:r w:rsidRPr="00B07ECA">
        <w:rPr>
          <w:rFonts w:ascii="Times New Roman" w:hAnsi="Times New Roman"/>
          <w:color w:val="000000"/>
          <w:lang w:val="en-US"/>
        </w:rPr>
        <w:tab/>
        <w:t xml:space="preserve">Johnston H. Shaping beliefs and attitudes: A handbook of attitude change strategies. University of Florida, Florida; 2001. </w:t>
      </w:r>
    </w:p>
    <w:p w14:paraId="76661F75"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5. </w:t>
      </w:r>
      <w:r w:rsidRPr="00B07ECA">
        <w:rPr>
          <w:rFonts w:ascii="Times New Roman" w:hAnsi="Times New Roman"/>
          <w:color w:val="000000"/>
          <w:lang w:val="en-US"/>
        </w:rPr>
        <w:tab/>
        <w:t xml:space="preserve">Richardson V. The role of attitudes and beliefs in learning to teach. Handbook of research on teacher education. 1996;2:102–119. </w:t>
      </w:r>
    </w:p>
    <w:p w14:paraId="46D1D526"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6. </w:t>
      </w:r>
      <w:r w:rsidRPr="00B07ECA">
        <w:rPr>
          <w:rFonts w:ascii="Times New Roman" w:hAnsi="Times New Roman"/>
          <w:color w:val="000000"/>
          <w:lang w:val="en-US"/>
        </w:rPr>
        <w:tab/>
        <w:t xml:space="preserve">Loyd BH, Loyd DE. The Reliability and Validity of an Instrument for the Assessment of Computer Attitudes. Educational and Psychological Measurement. 1985;45(4):903–908. </w:t>
      </w:r>
    </w:p>
    <w:p w14:paraId="7AEAF721"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7. </w:t>
      </w:r>
      <w:r w:rsidRPr="00B07ECA">
        <w:rPr>
          <w:rFonts w:ascii="Times New Roman" w:hAnsi="Times New Roman"/>
          <w:color w:val="000000"/>
          <w:lang w:val="en-US"/>
        </w:rPr>
        <w:tab/>
        <w:t xml:space="preserve">Lowther DL, Sullivan HJ. Teacher and technologist beliefs about educational technology. Educational Technology Research and Development. 1994;42(4):73–87. </w:t>
      </w:r>
    </w:p>
    <w:p w14:paraId="2317B582"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8. </w:t>
      </w:r>
      <w:r w:rsidRPr="00B07ECA">
        <w:rPr>
          <w:rFonts w:ascii="Times New Roman" w:hAnsi="Times New Roman"/>
          <w:color w:val="000000"/>
          <w:lang w:val="en-US"/>
        </w:rPr>
        <w:tab/>
        <w:t xml:space="preserve">Davis FD. User acceptance of information technology: system characteristics, user perceptions and behavioral impacts. International Journal of Man-Machine Studies. 1993;38(3):475–87. </w:t>
      </w:r>
    </w:p>
    <w:p w14:paraId="5F9B1444"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9. </w:t>
      </w:r>
      <w:r w:rsidRPr="00B07ECA">
        <w:rPr>
          <w:rFonts w:ascii="Times New Roman" w:hAnsi="Times New Roman"/>
          <w:color w:val="000000"/>
          <w:lang w:val="en-US"/>
        </w:rPr>
        <w:tab/>
        <w:t>McFarlane TA, Hoffman ER, Green KE. Teachers’ Attitudes toward Technology: Psychometric Evaluation of the Technology Attitude Survey. 1997 Mar [cited 2017 Sep 6]; Available from: https://eric.ed.gov/?id=ED411279</w:t>
      </w:r>
    </w:p>
    <w:p w14:paraId="5B655EF3"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10. </w:t>
      </w:r>
      <w:r w:rsidRPr="00B07ECA">
        <w:rPr>
          <w:rFonts w:ascii="Times New Roman" w:hAnsi="Times New Roman"/>
          <w:color w:val="000000"/>
          <w:lang w:val="en-US"/>
        </w:rPr>
        <w:tab/>
        <w:t xml:space="preserve">Fan X. Item Response Theory and Classical Test Theory: An Empirical Comparison of their Item/Person Statistics. Educational and Psychological Measurement. 1998 Jun 1;58(3):357–81. </w:t>
      </w:r>
    </w:p>
    <w:p w14:paraId="5AF87FD8"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11. </w:t>
      </w:r>
      <w:r w:rsidRPr="00B07ECA">
        <w:rPr>
          <w:rFonts w:ascii="Times New Roman" w:hAnsi="Times New Roman"/>
          <w:color w:val="000000"/>
          <w:lang w:val="en-US"/>
        </w:rPr>
        <w:tab/>
        <w:t>Boone WJ. Rasch Analysis for Instrument Development: Why, When, and How? CBE Life Sci Educ [Internet]. 2016 [cited 2017 Aug 21];15(4). Available from: http://www.ncbi.nlm.nih.gov/pmc/articles/PMC5132390/</w:t>
      </w:r>
    </w:p>
    <w:p w14:paraId="0A4D6D12"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12. </w:t>
      </w:r>
      <w:r w:rsidRPr="00B07ECA">
        <w:rPr>
          <w:rFonts w:ascii="Times New Roman" w:hAnsi="Times New Roman"/>
          <w:color w:val="000000"/>
          <w:lang w:val="en-US"/>
        </w:rPr>
        <w:tab/>
        <w:t xml:space="preserve">Bond T, Fox CM. Applying the Rasch Model: Fundamental Measurement in the Human Sciences, Third Edition. Routledge; 2015. 406 p. </w:t>
      </w:r>
    </w:p>
    <w:p w14:paraId="575DF8B8"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13. </w:t>
      </w:r>
      <w:r w:rsidRPr="00B07ECA">
        <w:rPr>
          <w:rFonts w:ascii="Times New Roman" w:hAnsi="Times New Roman"/>
          <w:color w:val="000000"/>
          <w:lang w:val="en-US"/>
        </w:rPr>
        <w:tab/>
        <w:t xml:space="preserve">Smith EV, Conrad KM, Chang K, Piazza J. An Introduction to Rasch Measurement for Scale Development and Person Assessment. Journal of Nursing Measurement. 2002 Dec 1;10(3):189–206. </w:t>
      </w:r>
    </w:p>
    <w:p w14:paraId="4B1B98FD"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lastRenderedPageBreak/>
        <w:t xml:space="preserve">14. </w:t>
      </w:r>
      <w:r w:rsidRPr="00B07ECA">
        <w:rPr>
          <w:rFonts w:ascii="Times New Roman" w:hAnsi="Times New Roman"/>
          <w:color w:val="000000"/>
          <w:lang w:val="en-US"/>
        </w:rPr>
        <w:tab/>
        <w:t xml:space="preserve">Wright BD, Mok MMC. An overview of the family of rasch measurement models. Introduction to rasch measurement: Theory, models and applications. 2004;1–24. </w:t>
      </w:r>
    </w:p>
    <w:p w14:paraId="7CC8FC32"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15. </w:t>
      </w:r>
      <w:r w:rsidRPr="00B07ECA">
        <w:rPr>
          <w:rFonts w:ascii="Times New Roman" w:hAnsi="Times New Roman"/>
          <w:color w:val="000000"/>
          <w:lang w:val="en-US"/>
        </w:rPr>
        <w:tab/>
        <w:t>Boone WJ, Staver JR, Yale MS. Rasch Analysis in the Human Sciences [Internet]. Springer, Dordrecht; 2013 [cited 2019 Jul 17]. Available from: https://link.springer.com/book/10.1007%2F978-94-007-6857-4</w:t>
      </w:r>
    </w:p>
    <w:p w14:paraId="458005A5"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16. </w:t>
      </w:r>
      <w:r w:rsidRPr="00B07ECA">
        <w:rPr>
          <w:rFonts w:ascii="Times New Roman" w:hAnsi="Times New Roman"/>
          <w:color w:val="000000"/>
          <w:lang w:val="en-US"/>
        </w:rPr>
        <w:tab/>
        <w:t xml:space="preserve">Sumintono B, Widhiarso W. Aplikasi model Rasch untuk penelitian ilmu-ilmu sosial (edisi revisi). Cimahi, Indonesia: Trim Komunikata Publishing House; 2014. 162 p. </w:t>
      </w:r>
    </w:p>
    <w:p w14:paraId="5B6571F7" w14:textId="77777777" w:rsidR="00B07ECA" w:rsidRPr="00B07ECA" w:rsidRDefault="00B07ECA" w:rsidP="00C9286B">
      <w:pPr>
        <w:pStyle w:val="Bibliography"/>
        <w:spacing w:after="0"/>
        <w:jc w:val="both"/>
        <w:rPr>
          <w:rFonts w:ascii="Times New Roman" w:hAnsi="Times New Roman"/>
          <w:color w:val="000000"/>
          <w:lang w:val="en-US"/>
        </w:rPr>
      </w:pPr>
      <w:r w:rsidRPr="00B07ECA">
        <w:rPr>
          <w:rFonts w:ascii="Times New Roman" w:hAnsi="Times New Roman"/>
          <w:color w:val="000000"/>
          <w:lang w:val="en-US"/>
        </w:rPr>
        <w:t xml:space="preserve">17. </w:t>
      </w:r>
      <w:r w:rsidRPr="00B07ECA">
        <w:rPr>
          <w:rFonts w:ascii="Times New Roman" w:hAnsi="Times New Roman"/>
          <w:color w:val="000000"/>
          <w:lang w:val="en-US"/>
        </w:rPr>
        <w:tab/>
        <w:t xml:space="preserve">Linacre JM. Sample size and item calibration stability. Rasch measurement transactions. 1994;7(4):328. </w:t>
      </w:r>
    </w:p>
    <w:p w14:paraId="7EECD2B5" w14:textId="7E7B21B1" w:rsidR="00A7083E" w:rsidRDefault="00465941" w:rsidP="00C9286B">
      <w:pPr>
        <w:pStyle w:val="BodyChar"/>
        <w:rPr>
          <w:rFonts w:ascii="Times New Roman" w:hAnsi="Times New Roman"/>
        </w:rPr>
      </w:pPr>
      <w:r>
        <w:rPr>
          <w:rFonts w:ascii="Times New Roman" w:hAnsi="Times New Roman"/>
        </w:rPr>
        <w:fldChar w:fldCharType="end"/>
      </w:r>
    </w:p>
    <w:p w14:paraId="6AE68708" w14:textId="77777777" w:rsidR="00EA3F4B" w:rsidRPr="003152E4" w:rsidRDefault="00EA3F4B" w:rsidP="003152E4">
      <w:pPr>
        <w:pStyle w:val="section"/>
      </w:pPr>
      <w:r w:rsidRPr="003152E4">
        <w:t>Acknowledgments</w:t>
      </w:r>
    </w:p>
    <w:p w14:paraId="496A84AC" w14:textId="77777777" w:rsidR="00746EA9" w:rsidRDefault="00746EA9">
      <w:pPr>
        <w:pStyle w:val="BodyChar"/>
        <w:rPr>
          <w:rFonts w:ascii="Times New Roman" w:hAnsi="Times New Roman"/>
        </w:rPr>
      </w:pPr>
    </w:p>
    <w:p w14:paraId="5E56CF40" w14:textId="36AB1B61" w:rsidR="00746EA9" w:rsidRDefault="00746EA9">
      <w:pPr>
        <w:pStyle w:val="BodyChar"/>
        <w:rPr>
          <w:rFonts w:ascii="Times New Roman" w:hAnsi="Times New Roman"/>
        </w:rPr>
      </w:pPr>
      <w:r>
        <w:rPr>
          <w:rFonts w:ascii="Times New Roman" w:hAnsi="Times New Roman"/>
        </w:rPr>
        <w:t xml:space="preserve">Author would like to </w:t>
      </w:r>
      <w:r w:rsidR="003152E4">
        <w:rPr>
          <w:rFonts w:ascii="Times New Roman" w:hAnsi="Times New Roman"/>
        </w:rPr>
        <w:t>thank to Indonesian Endowment Fund for Education for the financial support</w:t>
      </w:r>
      <w:r w:rsidR="00772216">
        <w:rPr>
          <w:rFonts w:ascii="Times New Roman" w:hAnsi="Times New Roman"/>
        </w:rPr>
        <w:t xml:space="preserve"> during the completion of the study and research.</w:t>
      </w:r>
    </w:p>
    <w:p w14:paraId="7D9035AD" w14:textId="77777777" w:rsidR="00746EA9" w:rsidRDefault="00746EA9">
      <w:pPr>
        <w:pStyle w:val="BodyChar"/>
        <w:rPr>
          <w:rFonts w:ascii="Times New Roman" w:hAnsi="Times New Roman"/>
        </w:rPr>
      </w:pPr>
    </w:p>
    <w:p w14:paraId="28D71FC4" w14:textId="568420B0" w:rsidR="00EA3F4B" w:rsidRPr="00CE57CF" w:rsidRDefault="00EA3F4B">
      <w:pPr>
        <w:pStyle w:val="BodyChar"/>
        <w:rPr>
          <w:rFonts w:ascii="Times New Roman" w:hAnsi="Times New Roman"/>
        </w:rPr>
      </w:pPr>
    </w:p>
    <w:sectPr w:rsidR="00EA3F4B" w:rsidRPr="00CE57CF" w:rsidSect="009A169E">
      <w:headerReference w:type="default" r:id="rId1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A9B2B" w14:textId="77777777" w:rsidR="00C1721D" w:rsidRDefault="00C1721D">
      <w:r>
        <w:separator/>
      </w:r>
    </w:p>
  </w:endnote>
  <w:endnote w:type="continuationSeparator" w:id="0">
    <w:p w14:paraId="4522EFD7" w14:textId="77777777" w:rsidR="00C1721D" w:rsidRDefault="00C1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20B8" w14:textId="77777777" w:rsidR="00C1721D" w:rsidRPr="00043761" w:rsidRDefault="00C1721D">
      <w:pPr>
        <w:pStyle w:val="Bulleted"/>
        <w:numPr>
          <w:ilvl w:val="0"/>
          <w:numId w:val="0"/>
        </w:numPr>
        <w:rPr>
          <w:rFonts w:ascii="Sabon" w:hAnsi="Sabon"/>
          <w:color w:val="auto"/>
          <w:szCs w:val="20"/>
        </w:rPr>
      </w:pPr>
      <w:r>
        <w:separator/>
      </w:r>
    </w:p>
  </w:footnote>
  <w:footnote w:type="continuationSeparator" w:id="0">
    <w:p w14:paraId="04BA9F1E" w14:textId="77777777" w:rsidR="00C1721D" w:rsidRDefault="00C1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7A15" w14:textId="77777777" w:rsidR="00B6530E" w:rsidRDefault="00B6530E">
    <w:pPr>
      <w:pStyle w:val="Header"/>
    </w:pPr>
  </w:p>
  <w:p w14:paraId="262E51FC" w14:textId="77777777" w:rsidR="00B6530E" w:rsidRDefault="00B6530E">
    <w:pPr>
      <w:pStyle w:val="Header"/>
    </w:pPr>
  </w:p>
  <w:p w14:paraId="5A0BFD59" w14:textId="77777777" w:rsidR="00B6530E" w:rsidRDefault="00B6530E">
    <w:pPr>
      <w:pStyle w:val="Header"/>
    </w:pPr>
  </w:p>
  <w:p w14:paraId="19032024" w14:textId="77777777" w:rsidR="00B6530E" w:rsidRDefault="00B6530E">
    <w:pPr>
      <w:pStyle w:val="Header"/>
    </w:pPr>
  </w:p>
  <w:p w14:paraId="27F4D2A1" w14:textId="77777777" w:rsidR="00B6530E" w:rsidRDefault="00B6530E">
    <w:pPr>
      <w:pStyle w:val="Header"/>
    </w:pPr>
  </w:p>
  <w:p w14:paraId="76414440" w14:textId="77777777" w:rsidR="00B6530E" w:rsidRDefault="00B65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953659"/>
    <w:multiLevelType w:val="hybridMultilevel"/>
    <w:tmpl w:val="5A8070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74376B"/>
    <w:multiLevelType w:val="hybridMultilevel"/>
    <w:tmpl w:val="90DA67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FF09B4"/>
    <w:multiLevelType w:val="multilevel"/>
    <w:tmpl w:val="68D64634"/>
    <w:lvl w:ilvl="0">
      <w:start w:val="1"/>
      <w:numFmt w:val="decimal"/>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F682EF0"/>
    <w:multiLevelType w:val="hybridMultilevel"/>
    <w:tmpl w:val="F404BF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5B85C57"/>
    <w:multiLevelType w:val="hybridMultilevel"/>
    <w:tmpl w:val="F404BF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4"/>
  </w:num>
  <w:num w:numId="14">
    <w:abstractNumId w:val="10"/>
  </w:num>
  <w:num w:numId="15">
    <w:abstractNumId w:val="21"/>
  </w:num>
  <w:num w:numId="16">
    <w:abstractNumId w:val="12"/>
  </w:num>
  <w:num w:numId="17">
    <w:abstractNumId w:val="11"/>
  </w:num>
  <w:num w:numId="18">
    <w:abstractNumId w:val="18"/>
  </w:num>
  <w:num w:numId="19">
    <w:abstractNumId w:val="18"/>
  </w:num>
  <w:num w:numId="20">
    <w:abstractNumId w:val="13"/>
  </w:num>
  <w:num w:numId="21">
    <w:abstractNumId w:val="19"/>
  </w:num>
  <w:num w:numId="22">
    <w:abstractNumId w:val="20"/>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00F8A"/>
    <w:rsid w:val="0000236B"/>
    <w:rsid w:val="00011357"/>
    <w:rsid w:val="0004515E"/>
    <w:rsid w:val="00047C3A"/>
    <w:rsid w:val="00053B07"/>
    <w:rsid w:val="000660AC"/>
    <w:rsid w:val="000664D7"/>
    <w:rsid w:val="0006764E"/>
    <w:rsid w:val="00070CF2"/>
    <w:rsid w:val="00072966"/>
    <w:rsid w:val="0007778D"/>
    <w:rsid w:val="00083A01"/>
    <w:rsid w:val="000A1B30"/>
    <w:rsid w:val="000A6E96"/>
    <w:rsid w:val="000B5B98"/>
    <w:rsid w:val="000C3CBD"/>
    <w:rsid w:val="000E5D31"/>
    <w:rsid w:val="001174CF"/>
    <w:rsid w:val="00122CD1"/>
    <w:rsid w:val="00125754"/>
    <w:rsid w:val="00125F3E"/>
    <w:rsid w:val="00137524"/>
    <w:rsid w:val="00162638"/>
    <w:rsid w:val="00165E82"/>
    <w:rsid w:val="0017062B"/>
    <w:rsid w:val="00173C8C"/>
    <w:rsid w:val="00177C41"/>
    <w:rsid w:val="00180BDE"/>
    <w:rsid w:val="00190F02"/>
    <w:rsid w:val="00193E8F"/>
    <w:rsid w:val="001958C8"/>
    <w:rsid w:val="00195D4C"/>
    <w:rsid w:val="00196DA6"/>
    <w:rsid w:val="001A2461"/>
    <w:rsid w:val="001B36F2"/>
    <w:rsid w:val="001F08B5"/>
    <w:rsid w:val="001F3B32"/>
    <w:rsid w:val="001F5DBA"/>
    <w:rsid w:val="002052D4"/>
    <w:rsid w:val="002367BB"/>
    <w:rsid w:val="00241995"/>
    <w:rsid w:val="00245E4E"/>
    <w:rsid w:val="00252E87"/>
    <w:rsid w:val="00254546"/>
    <w:rsid w:val="0025793C"/>
    <w:rsid w:val="002642E5"/>
    <w:rsid w:val="00265493"/>
    <w:rsid w:val="00267D63"/>
    <w:rsid w:val="00277A73"/>
    <w:rsid w:val="002847F9"/>
    <w:rsid w:val="002873C6"/>
    <w:rsid w:val="002A1826"/>
    <w:rsid w:val="002A7DB7"/>
    <w:rsid w:val="002B7736"/>
    <w:rsid w:val="002C324D"/>
    <w:rsid w:val="002D1482"/>
    <w:rsid w:val="002F65E1"/>
    <w:rsid w:val="00300009"/>
    <w:rsid w:val="0030674E"/>
    <w:rsid w:val="003152E4"/>
    <w:rsid w:val="00335E1D"/>
    <w:rsid w:val="003433FD"/>
    <w:rsid w:val="00350AB6"/>
    <w:rsid w:val="00355330"/>
    <w:rsid w:val="003608F8"/>
    <w:rsid w:val="003635D0"/>
    <w:rsid w:val="003813B4"/>
    <w:rsid w:val="00381A0E"/>
    <w:rsid w:val="00397169"/>
    <w:rsid w:val="003A56E0"/>
    <w:rsid w:val="003B0ABF"/>
    <w:rsid w:val="003C33CF"/>
    <w:rsid w:val="003D649C"/>
    <w:rsid w:val="003D70C7"/>
    <w:rsid w:val="00405D3C"/>
    <w:rsid w:val="004214A1"/>
    <w:rsid w:val="00427499"/>
    <w:rsid w:val="004525D5"/>
    <w:rsid w:val="004648EC"/>
    <w:rsid w:val="00464F48"/>
    <w:rsid w:val="00465941"/>
    <w:rsid w:val="00475813"/>
    <w:rsid w:val="00480964"/>
    <w:rsid w:val="00480A2E"/>
    <w:rsid w:val="00481935"/>
    <w:rsid w:val="0049148B"/>
    <w:rsid w:val="004B0BB3"/>
    <w:rsid w:val="004B3E0D"/>
    <w:rsid w:val="004B7EDF"/>
    <w:rsid w:val="004C3E97"/>
    <w:rsid w:val="00521505"/>
    <w:rsid w:val="00521A70"/>
    <w:rsid w:val="00523AA0"/>
    <w:rsid w:val="00541D15"/>
    <w:rsid w:val="0054263B"/>
    <w:rsid w:val="005439DF"/>
    <w:rsid w:val="00553991"/>
    <w:rsid w:val="0055419C"/>
    <w:rsid w:val="00555D89"/>
    <w:rsid w:val="00570DB6"/>
    <w:rsid w:val="00570FA7"/>
    <w:rsid w:val="00571907"/>
    <w:rsid w:val="0057305C"/>
    <w:rsid w:val="005766DE"/>
    <w:rsid w:val="0058661F"/>
    <w:rsid w:val="00590E7E"/>
    <w:rsid w:val="005915C4"/>
    <w:rsid w:val="00594168"/>
    <w:rsid w:val="00595BA9"/>
    <w:rsid w:val="005A0F12"/>
    <w:rsid w:val="005C24F9"/>
    <w:rsid w:val="005C3A71"/>
    <w:rsid w:val="005D1B21"/>
    <w:rsid w:val="005D6F16"/>
    <w:rsid w:val="005E413E"/>
    <w:rsid w:val="005F03B4"/>
    <w:rsid w:val="005F2D38"/>
    <w:rsid w:val="005F655F"/>
    <w:rsid w:val="006009E1"/>
    <w:rsid w:val="00600B5E"/>
    <w:rsid w:val="00624801"/>
    <w:rsid w:val="00625C46"/>
    <w:rsid w:val="006278F6"/>
    <w:rsid w:val="0063127E"/>
    <w:rsid w:val="00636802"/>
    <w:rsid w:val="00640743"/>
    <w:rsid w:val="00644711"/>
    <w:rsid w:val="006478DE"/>
    <w:rsid w:val="00651FC2"/>
    <w:rsid w:val="00665354"/>
    <w:rsid w:val="00665B2E"/>
    <w:rsid w:val="006A37D8"/>
    <w:rsid w:val="006B3A5B"/>
    <w:rsid w:val="006B51FA"/>
    <w:rsid w:val="006D7695"/>
    <w:rsid w:val="006E490A"/>
    <w:rsid w:val="006E52C4"/>
    <w:rsid w:val="007136B4"/>
    <w:rsid w:val="00721922"/>
    <w:rsid w:val="00732083"/>
    <w:rsid w:val="0073578A"/>
    <w:rsid w:val="00736E47"/>
    <w:rsid w:val="00743765"/>
    <w:rsid w:val="00746EA9"/>
    <w:rsid w:val="00754436"/>
    <w:rsid w:val="0075707B"/>
    <w:rsid w:val="00762521"/>
    <w:rsid w:val="00772216"/>
    <w:rsid w:val="00772A34"/>
    <w:rsid w:val="007739CA"/>
    <w:rsid w:val="00782FFD"/>
    <w:rsid w:val="00783161"/>
    <w:rsid w:val="00783E20"/>
    <w:rsid w:val="00795FD5"/>
    <w:rsid w:val="007A0C61"/>
    <w:rsid w:val="007A5ED1"/>
    <w:rsid w:val="007B104A"/>
    <w:rsid w:val="007B1E88"/>
    <w:rsid w:val="007B2E12"/>
    <w:rsid w:val="007C42C2"/>
    <w:rsid w:val="007C7DAF"/>
    <w:rsid w:val="007D5732"/>
    <w:rsid w:val="007E1147"/>
    <w:rsid w:val="007E14A6"/>
    <w:rsid w:val="007F3945"/>
    <w:rsid w:val="007F512F"/>
    <w:rsid w:val="00801B57"/>
    <w:rsid w:val="0081702D"/>
    <w:rsid w:val="00820E21"/>
    <w:rsid w:val="008213E8"/>
    <w:rsid w:val="00823E99"/>
    <w:rsid w:val="008323A1"/>
    <w:rsid w:val="00850017"/>
    <w:rsid w:val="008636BE"/>
    <w:rsid w:val="008641A8"/>
    <w:rsid w:val="0087524E"/>
    <w:rsid w:val="0088792C"/>
    <w:rsid w:val="008A083D"/>
    <w:rsid w:val="008A1444"/>
    <w:rsid w:val="008C357E"/>
    <w:rsid w:val="008D627F"/>
    <w:rsid w:val="008D668D"/>
    <w:rsid w:val="008E20F8"/>
    <w:rsid w:val="008E244E"/>
    <w:rsid w:val="00903198"/>
    <w:rsid w:val="00911410"/>
    <w:rsid w:val="009146FE"/>
    <w:rsid w:val="00935719"/>
    <w:rsid w:val="009406AF"/>
    <w:rsid w:val="0094641B"/>
    <w:rsid w:val="009536E7"/>
    <w:rsid w:val="00961F4C"/>
    <w:rsid w:val="00982109"/>
    <w:rsid w:val="009A169E"/>
    <w:rsid w:val="009A53F4"/>
    <w:rsid w:val="009B5CA5"/>
    <w:rsid w:val="009C2E85"/>
    <w:rsid w:val="009C4CB8"/>
    <w:rsid w:val="009D29F8"/>
    <w:rsid w:val="009E036A"/>
    <w:rsid w:val="009E0BE0"/>
    <w:rsid w:val="009E4E72"/>
    <w:rsid w:val="00A009AE"/>
    <w:rsid w:val="00A00F89"/>
    <w:rsid w:val="00A02FAE"/>
    <w:rsid w:val="00A0727C"/>
    <w:rsid w:val="00A27E4F"/>
    <w:rsid w:val="00A34F81"/>
    <w:rsid w:val="00A35BE7"/>
    <w:rsid w:val="00A5142E"/>
    <w:rsid w:val="00A7083E"/>
    <w:rsid w:val="00A75A3D"/>
    <w:rsid w:val="00A76663"/>
    <w:rsid w:val="00AA2421"/>
    <w:rsid w:val="00AB04DC"/>
    <w:rsid w:val="00AB5101"/>
    <w:rsid w:val="00AD0C50"/>
    <w:rsid w:val="00AE66BA"/>
    <w:rsid w:val="00AF09B7"/>
    <w:rsid w:val="00AF2827"/>
    <w:rsid w:val="00B07ECA"/>
    <w:rsid w:val="00B15C54"/>
    <w:rsid w:val="00B34CE5"/>
    <w:rsid w:val="00B50E47"/>
    <w:rsid w:val="00B63455"/>
    <w:rsid w:val="00B6530E"/>
    <w:rsid w:val="00B710D0"/>
    <w:rsid w:val="00B715F9"/>
    <w:rsid w:val="00B82E39"/>
    <w:rsid w:val="00B8333A"/>
    <w:rsid w:val="00B8476D"/>
    <w:rsid w:val="00B968A4"/>
    <w:rsid w:val="00B96C42"/>
    <w:rsid w:val="00BB51D1"/>
    <w:rsid w:val="00BC1D18"/>
    <w:rsid w:val="00BD7040"/>
    <w:rsid w:val="00BF3795"/>
    <w:rsid w:val="00C036F5"/>
    <w:rsid w:val="00C10818"/>
    <w:rsid w:val="00C10969"/>
    <w:rsid w:val="00C1721D"/>
    <w:rsid w:val="00C3381C"/>
    <w:rsid w:val="00C65699"/>
    <w:rsid w:val="00C76E7E"/>
    <w:rsid w:val="00C9286B"/>
    <w:rsid w:val="00C93DE6"/>
    <w:rsid w:val="00C94048"/>
    <w:rsid w:val="00CA11C7"/>
    <w:rsid w:val="00CA7268"/>
    <w:rsid w:val="00CB1691"/>
    <w:rsid w:val="00CD0332"/>
    <w:rsid w:val="00CD062D"/>
    <w:rsid w:val="00CD6E66"/>
    <w:rsid w:val="00CE42A5"/>
    <w:rsid w:val="00CE57CF"/>
    <w:rsid w:val="00CE5963"/>
    <w:rsid w:val="00CF11B3"/>
    <w:rsid w:val="00D1242F"/>
    <w:rsid w:val="00D20670"/>
    <w:rsid w:val="00D218E0"/>
    <w:rsid w:val="00D21DD8"/>
    <w:rsid w:val="00D30CE7"/>
    <w:rsid w:val="00D30FD0"/>
    <w:rsid w:val="00D3381C"/>
    <w:rsid w:val="00D34EC8"/>
    <w:rsid w:val="00D42459"/>
    <w:rsid w:val="00D56CDF"/>
    <w:rsid w:val="00D65881"/>
    <w:rsid w:val="00DA3582"/>
    <w:rsid w:val="00DA5446"/>
    <w:rsid w:val="00DB0EC2"/>
    <w:rsid w:val="00DB46A4"/>
    <w:rsid w:val="00DE3AF1"/>
    <w:rsid w:val="00DE6302"/>
    <w:rsid w:val="00DF25D7"/>
    <w:rsid w:val="00DF7BF7"/>
    <w:rsid w:val="00E06C48"/>
    <w:rsid w:val="00E0754F"/>
    <w:rsid w:val="00E11B23"/>
    <w:rsid w:val="00E13813"/>
    <w:rsid w:val="00E13AAE"/>
    <w:rsid w:val="00E2456D"/>
    <w:rsid w:val="00E27661"/>
    <w:rsid w:val="00E27773"/>
    <w:rsid w:val="00E46EA6"/>
    <w:rsid w:val="00E573FD"/>
    <w:rsid w:val="00E75FED"/>
    <w:rsid w:val="00E8116E"/>
    <w:rsid w:val="00E87977"/>
    <w:rsid w:val="00EA3F4B"/>
    <w:rsid w:val="00EA6FC7"/>
    <w:rsid w:val="00EB7FCE"/>
    <w:rsid w:val="00EC70A9"/>
    <w:rsid w:val="00ED65FB"/>
    <w:rsid w:val="00EF79D2"/>
    <w:rsid w:val="00F07246"/>
    <w:rsid w:val="00F13523"/>
    <w:rsid w:val="00F30F4C"/>
    <w:rsid w:val="00F32697"/>
    <w:rsid w:val="00F408CC"/>
    <w:rsid w:val="00F54C45"/>
    <w:rsid w:val="00F5529F"/>
    <w:rsid w:val="00F70E7A"/>
    <w:rsid w:val="00F821D8"/>
    <w:rsid w:val="00F835C9"/>
    <w:rsid w:val="00F93A39"/>
    <w:rsid w:val="00F93D97"/>
    <w:rsid w:val="00F979C1"/>
    <w:rsid w:val="00FA135E"/>
    <w:rsid w:val="00FA24AC"/>
    <w:rsid w:val="00FD0EDA"/>
    <w:rsid w:val="00FD3975"/>
    <w:rsid w:val="00FE626B"/>
    <w:rsid w:val="00FF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075CC"/>
  <w15:docId w15:val="{0C256AB5-9AAB-EB48-BDA9-CECFCA1D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C2"/>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3152E4"/>
    <w:pPr>
      <w:tabs>
        <w:tab w:val="left" w:pos="567"/>
      </w:tabs>
      <w:spacing w:before="240"/>
      <w:jc w:val="both"/>
    </w:pPr>
    <w:rPr>
      <w:b/>
      <w:color w:val="000000"/>
      <w:sz w:val="22"/>
      <w:szCs w:val="22"/>
      <w:lang w:val="en-AU"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3152E4"/>
    <w:rPr>
      <w:b/>
      <w:color w:val="000000"/>
      <w:sz w:val="22"/>
      <w:szCs w:val="22"/>
      <w:lang w:val="en-AU"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Authorname">
    <w:name w:val="Author name"/>
    <w:rsid w:val="00DF25D7"/>
    <w:pPr>
      <w:suppressAutoHyphens/>
      <w:spacing w:before="240"/>
      <w:jc w:val="center"/>
    </w:pPr>
    <w:rPr>
      <w:rFonts w:eastAsia="Arial"/>
      <w:b/>
      <w:sz w:val="24"/>
      <w:lang w:val="en-US" w:eastAsia="ar-SA"/>
    </w:rPr>
  </w:style>
  <w:style w:type="paragraph" w:styleId="ListParagraph">
    <w:name w:val="List Paragraph"/>
    <w:basedOn w:val="Normal"/>
    <w:uiPriority w:val="34"/>
    <w:qFormat/>
    <w:rsid w:val="002A7DB7"/>
    <w:pPr>
      <w:ind w:left="720"/>
      <w:contextualSpacing/>
    </w:pPr>
  </w:style>
  <w:style w:type="paragraph" w:styleId="Bibliography">
    <w:name w:val="Bibliography"/>
    <w:basedOn w:val="Normal"/>
    <w:next w:val="Normal"/>
    <w:uiPriority w:val="37"/>
    <w:unhideWhenUsed/>
    <w:rsid w:val="00465941"/>
    <w:pPr>
      <w:tabs>
        <w:tab w:val="left" w:pos="500"/>
      </w:tabs>
      <w:spacing w:after="240"/>
      <w:ind w:left="504" w:hanging="504"/>
    </w:pPr>
  </w:style>
  <w:style w:type="character" w:styleId="PlaceholderText">
    <w:name w:val="Placeholder Text"/>
    <w:basedOn w:val="DefaultParagraphFont"/>
    <w:uiPriority w:val="99"/>
    <w:semiHidden/>
    <w:rsid w:val="00B8333A"/>
    <w:rPr>
      <w:color w:val="808080"/>
    </w:rPr>
  </w:style>
  <w:style w:type="table" w:customStyle="1" w:styleId="TableGrid10">
    <w:name w:val="Table Grid1"/>
    <w:basedOn w:val="TableNormal"/>
    <w:next w:val="TableGrid"/>
    <w:uiPriority w:val="59"/>
    <w:rsid w:val="007C42C2"/>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67279">
      <w:bodyDiv w:val="1"/>
      <w:marLeft w:val="0"/>
      <w:marRight w:val="0"/>
      <w:marTop w:val="0"/>
      <w:marBottom w:val="0"/>
      <w:divBdr>
        <w:top w:val="none" w:sz="0" w:space="0" w:color="auto"/>
        <w:left w:val="none" w:sz="0" w:space="0" w:color="auto"/>
        <w:bottom w:val="none" w:sz="0" w:space="0" w:color="auto"/>
        <w:right w:val="none" w:sz="0" w:space="0" w:color="auto"/>
      </w:divBdr>
      <w:divsChild>
        <w:div w:id="1593854191">
          <w:marLeft w:val="0"/>
          <w:marRight w:val="0"/>
          <w:marTop w:val="0"/>
          <w:marBottom w:val="0"/>
          <w:divBdr>
            <w:top w:val="none" w:sz="0" w:space="0" w:color="auto"/>
            <w:left w:val="none" w:sz="0" w:space="0" w:color="auto"/>
            <w:bottom w:val="none" w:sz="0" w:space="0" w:color="auto"/>
            <w:right w:val="none" w:sz="0" w:space="0" w:color="auto"/>
          </w:divBdr>
          <w:divsChild>
            <w:div w:id="1057364759">
              <w:marLeft w:val="0"/>
              <w:marRight w:val="0"/>
              <w:marTop w:val="0"/>
              <w:marBottom w:val="0"/>
              <w:divBdr>
                <w:top w:val="none" w:sz="0" w:space="0" w:color="auto"/>
                <w:left w:val="none" w:sz="0" w:space="0" w:color="auto"/>
                <w:bottom w:val="none" w:sz="0" w:space="0" w:color="auto"/>
                <w:right w:val="none" w:sz="0" w:space="0" w:color="auto"/>
              </w:divBdr>
              <w:divsChild>
                <w:div w:id="9261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55911">
      <w:bodyDiv w:val="1"/>
      <w:marLeft w:val="0"/>
      <w:marRight w:val="0"/>
      <w:marTop w:val="0"/>
      <w:marBottom w:val="0"/>
      <w:divBdr>
        <w:top w:val="none" w:sz="0" w:space="0" w:color="auto"/>
        <w:left w:val="none" w:sz="0" w:space="0" w:color="auto"/>
        <w:bottom w:val="none" w:sz="0" w:space="0" w:color="auto"/>
        <w:right w:val="none" w:sz="0" w:space="0" w:color="auto"/>
      </w:divBdr>
      <w:divsChild>
        <w:div w:id="1948998853">
          <w:marLeft w:val="0"/>
          <w:marRight w:val="0"/>
          <w:marTop w:val="0"/>
          <w:marBottom w:val="0"/>
          <w:divBdr>
            <w:top w:val="none" w:sz="0" w:space="0" w:color="auto"/>
            <w:left w:val="none" w:sz="0" w:space="0" w:color="auto"/>
            <w:bottom w:val="none" w:sz="0" w:space="0" w:color="auto"/>
            <w:right w:val="none" w:sz="0" w:space="0" w:color="auto"/>
          </w:divBdr>
          <w:divsChild>
            <w:div w:id="1508206258">
              <w:marLeft w:val="0"/>
              <w:marRight w:val="0"/>
              <w:marTop w:val="0"/>
              <w:marBottom w:val="0"/>
              <w:divBdr>
                <w:top w:val="none" w:sz="0" w:space="0" w:color="auto"/>
                <w:left w:val="none" w:sz="0" w:space="0" w:color="auto"/>
                <w:bottom w:val="none" w:sz="0" w:space="0" w:color="auto"/>
                <w:right w:val="none" w:sz="0" w:space="0" w:color="auto"/>
              </w:divBdr>
              <w:divsChild>
                <w:div w:id="6727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7296">
      <w:bodyDiv w:val="1"/>
      <w:marLeft w:val="0"/>
      <w:marRight w:val="0"/>
      <w:marTop w:val="0"/>
      <w:marBottom w:val="0"/>
      <w:divBdr>
        <w:top w:val="none" w:sz="0" w:space="0" w:color="auto"/>
        <w:left w:val="none" w:sz="0" w:space="0" w:color="auto"/>
        <w:bottom w:val="none" w:sz="0" w:space="0" w:color="auto"/>
        <w:right w:val="none" w:sz="0" w:space="0" w:color="auto"/>
      </w:divBdr>
      <w:divsChild>
        <w:div w:id="1709720665">
          <w:marLeft w:val="0"/>
          <w:marRight w:val="0"/>
          <w:marTop w:val="0"/>
          <w:marBottom w:val="0"/>
          <w:divBdr>
            <w:top w:val="none" w:sz="0" w:space="0" w:color="auto"/>
            <w:left w:val="none" w:sz="0" w:space="0" w:color="auto"/>
            <w:bottom w:val="none" w:sz="0" w:space="0" w:color="auto"/>
            <w:right w:val="none" w:sz="0" w:space="0" w:color="auto"/>
          </w:divBdr>
          <w:divsChild>
            <w:div w:id="541746956">
              <w:marLeft w:val="0"/>
              <w:marRight w:val="0"/>
              <w:marTop w:val="0"/>
              <w:marBottom w:val="0"/>
              <w:divBdr>
                <w:top w:val="none" w:sz="0" w:space="0" w:color="auto"/>
                <w:left w:val="none" w:sz="0" w:space="0" w:color="auto"/>
                <w:bottom w:val="none" w:sz="0" w:space="0" w:color="auto"/>
                <w:right w:val="none" w:sz="0" w:space="0" w:color="auto"/>
              </w:divBdr>
              <w:divsChild>
                <w:div w:id="679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5354">
      <w:bodyDiv w:val="1"/>
      <w:marLeft w:val="0"/>
      <w:marRight w:val="0"/>
      <w:marTop w:val="0"/>
      <w:marBottom w:val="0"/>
      <w:divBdr>
        <w:top w:val="none" w:sz="0" w:space="0" w:color="auto"/>
        <w:left w:val="none" w:sz="0" w:space="0" w:color="auto"/>
        <w:bottom w:val="none" w:sz="0" w:space="0" w:color="auto"/>
        <w:right w:val="none" w:sz="0" w:space="0" w:color="auto"/>
      </w:divBdr>
      <w:divsChild>
        <w:div w:id="1414008243">
          <w:marLeft w:val="0"/>
          <w:marRight w:val="0"/>
          <w:marTop w:val="0"/>
          <w:marBottom w:val="0"/>
          <w:divBdr>
            <w:top w:val="none" w:sz="0" w:space="0" w:color="auto"/>
            <w:left w:val="none" w:sz="0" w:space="0" w:color="auto"/>
            <w:bottom w:val="none" w:sz="0" w:space="0" w:color="auto"/>
            <w:right w:val="none" w:sz="0" w:space="0" w:color="auto"/>
          </w:divBdr>
          <w:divsChild>
            <w:div w:id="317349847">
              <w:marLeft w:val="0"/>
              <w:marRight w:val="0"/>
              <w:marTop w:val="0"/>
              <w:marBottom w:val="0"/>
              <w:divBdr>
                <w:top w:val="none" w:sz="0" w:space="0" w:color="auto"/>
                <w:left w:val="none" w:sz="0" w:space="0" w:color="auto"/>
                <w:bottom w:val="none" w:sz="0" w:space="0" w:color="auto"/>
                <w:right w:val="none" w:sz="0" w:space="0" w:color="auto"/>
              </w:divBdr>
              <w:divsChild>
                <w:div w:id="59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4471">
      <w:bodyDiv w:val="1"/>
      <w:marLeft w:val="0"/>
      <w:marRight w:val="0"/>
      <w:marTop w:val="0"/>
      <w:marBottom w:val="0"/>
      <w:divBdr>
        <w:top w:val="none" w:sz="0" w:space="0" w:color="auto"/>
        <w:left w:val="none" w:sz="0" w:space="0" w:color="auto"/>
        <w:bottom w:val="none" w:sz="0" w:space="0" w:color="auto"/>
        <w:right w:val="none" w:sz="0" w:space="0" w:color="auto"/>
      </w:divBdr>
      <w:divsChild>
        <w:div w:id="578488291">
          <w:marLeft w:val="0"/>
          <w:marRight w:val="0"/>
          <w:marTop w:val="0"/>
          <w:marBottom w:val="0"/>
          <w:divBdr>
            <w:top w:val="none" w:sz="0" w:space="0" w:color="auto"/>
            <w:left w:val="none" w:sz="0" w:space="0" w:color="auto"/>
            <w:bottom w:val="none" w:sz="0" w:space="0" w:color="auto"/>
            <w:right w:val="none" w:sz="0" w:space="0" w:color="auto"/>
          </w:divBdr>
          <w:divsChild>
            <w:div w:id="1817143638">
              <w:marLeft w:val="0"/>
              <w:marRight w:val="0"/>
              <w:marTop w:val="0"/>
              <w:marBottom w:val="0"/>
              <w:divBdr>
                <w:top w:val="none" w:sz="0" w:space="0" w:color="auto"/>
                <w:left w:val="none" w:sz="0" w:space="0" w:color="auto"/>
                <w:bottom w:val="none" w:sz="0" w:space="0" w:color="auto"/>
                <w:right w:val="none" w:sz="0" w:space="0" w:color="auto"/>
              </w:divBdr>
              <w:divsChild>
                <w:div w:id="8355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711">
      <w:bodyDiv w:val="1"/>
      <w:marLeft w:val="0"/>
      <w:marRight w:val="0"/>
      <w:marTop w:val="0"/>
      <w:marBottom w:val="0"/>
      <w:divBdr>
        <w:top w:val="none" w:sz="0" w:space="0" w:color="auto"/>
        <w:left w:val="none" w:sz="0" w:space="0" w:color="auto"/>
        <w:bottom w:val="none" w:sz="0" w:space="0" w:color="auto"/>
        <w:right w:val="none" w:sz="0" w:space="0" w:color="auto"/>
      </w:divBdr>
      <w:divsChild>
        <w:div w:id="1856070600">
          <w:marLeft w:val="0"/>
          <w:marRight w:val="0"/>
          <w:marTop w:val="0"/>
          <w:marBottom w:val="0"/>
          <w:divBdr>
            <w:top w:val="none" w:sz="0" w:space="0" w:color="auto"/>
            <w:left w:val="none" w:sz="0" w:space="0" w:color="auto"/>
            <w:bottom w:val="none" w:sz="0" w:space="0" w:color="auto"/>
            <w:right w:val="none" w:sz="0" w:space="0" w:color="auto"/>
          </w:divBdr>
          <w:divsChild>
            <w:div w:id="1365907007">
              <w:marLeft w:val="0"/>
              <w:marRight w:val="0"/>
              <w:marTop w:val="0"/>
              <w:marBottom w:val="0"/>
              <w:divBdr>
                <w:top w:val="none" w:sz="0" w:space="0" w:color="auto"/>
                <w:left w:val="none" w:sz="0" w:space="0" w:color="auto"/>
                <w:bottom w:val="none" w:sz="0" w:space="0" w:color="auto"/>
                <w:right w:val="none" w:sz="0" w:space="0" w:color="auto"/>
              </w:divBdr>
              <w:divsChild>
                <w:div w:id="1917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671668">
      <w:bodyDiv w:val="1"/>
      <w:marLeft w:val="0"/>
      <w:marRight w:val="0"/>
      <w:marTop w:val="0"/>
      <w:marBottom w:val="0"/>
      <w:divBdr>
        <w:top w:val="none" w:sz="0" w:space="0" w:color="auto"/>
        <w:left w:val="none" w:sz="0" w:space="0" w:color="auto"/>
        <w:bottom w:val="none" w:sz="0" w:space="0" w:color="auto"/>
        <w:right w:val="none" w:sz="0" w:space="0" w:color="auto"/>
      </w:divBdr>
      <w:divsChild>
        <w:div w:id="1516262657">
          <w:marLeft w:val="0"/>
          <w:marRight w:val="0"/>
          <w:marTop w:val="0"/>
          <w:marBottom w:val="0"/>
          <w:divBdr>
            <w:top w:val="none" w:sz="0" w:space="0" w:color="auto"/>
            <w:left w:val="none" w:sz="0" w:space="0" w:color="auto"/>
            <w:bottom w:val="none" w:sz="0" w:space="0" w:color="auto"/>
            <w:right w:val="none" w:sz="0" w:space="0" w:color="auto"/>
          </w:divBdr>
          <w:divsChild>
            <w:div w:id="2071536228">
              <w:marLeft w:val="0"/>
              <w:marRight w:val="0"/>
              <w:marTop w:val="0"/>
              <w:marBottom w:val="0"/>
              <w:divBdr>
                <w:top w:val="none" w:sz="0" w:space="0" w:color="auto"/>
                <w:left w:val="none" w:sz="0" w:space="0" w:color="auto"/>
                <w:bottom w:val="none" w:sz="0" w:space="0" w:color="auto"/>
                <w:right w:val="none" w:sz="0" w:space="0" w:color="auto"/>
              </w:divBdr>
              <w:divsChild>
                <w:div w:id="11059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1473">
      <w:bodyDiv w:val="1"/>
      <w:marLeft w:val="0"/>
      <w:marRight w:val="0"/>
      <w:marTop w:val="0"/>
      <w:marBottom w:val="0"/>
      <w:divBdr>
        <w:top w:val="none" w:sz="0" w:space="0" w:color="auto"/>
        <w:left w:val="none" w:sz="0" w:space="0" w:color="auto"/>
        <w:bottom w:val="none" w:sz="0" w:space="0" w:color="auto"/>
        <w:right w:val="none" w:sz="0" w:space="0" w:color="auto"/>
      </w:divBdr>
      <w:divsChild>
        <w:div w:id="96409369">
          <w:marLeft w:val="0"/>
          <w:marRight w:val="0"/>
          <w:marTop w:val="0"/>
          <w:marBottom w:val="0"/>
          <w:divBdr>
            <w:top w:val="none" w:sz="0" w:space="0" w:color="auto"/>
            <w:left w:val="none" w:sz="0" w:space="0" w:color="auto"/>
            <w:bottom w:val="none" w:sz="0" w:space="0" w:color="auto"/>
            <w:right w:val="none" w:sz="0" w:space="0" w:color="auto"/>
          </w:divBdr>
          <w:divsChild>
            <w:div w:id="899175293">
              <w:marLeft w:val="0"/>
              <w:marRight w:val="0"/>
              <w:marTop w:val="0"/>
              <w:marBottom w:val="0"/>
              <w:divBdr>
                <w:top w:val="none" w:sz="0" w:space="0" w:color="auto"/>
                <w:left w:val="none" w:sz="0" w:space="0" w:color="auto"/>
                <w:bottom w:val="none" w:sz="0" w:space="0" w:color="auto"/>
                <w:right w:val="none" w:sz="0" w:space="0" w:color="auto"/>
              </w:divBdr>
              <w:divsChild>
                <w:div w:id="585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3516">
      <w:bodyDiv w:val="1"/>
      <w:marLeft w:val="0"/>
      <w:marRight w:val="0"/>
      <w:marTop w:val="0"/>
      <w:marBottom w:val="0"/>
      <w:divBdr>
        <w:top w:val="none" w:sz="0" w:space="0" w:color="auto"/>
        <w:left w:val="none" w:sz="0" w:space="0" w:color="auto"/>
        <w:bottom w:val="none" w:sz="0" w:space="0" w:color="auto"/>
        <w:right w:val="none" w:sz="0" w:space="0" w:color="auto"/>
      </w:divBdr>
      <w:divsChild>
        <w:div w:id="1410270256">
          <w:marLeft w:val="0"/>
          <w:marRight w:val="0"/>
          <w:marTop w:val="0"/>
          <w:marBottom w:val="0"/>
          <w:divBdr>
            <w:top w:val="none" w:sz="0" w:space="0" w:color="auto"/>
            <w:left w:val="none" w:sz="0" w:space="0" w:color="auto"/>
            <w:bottom w:val="none" w:sz="0" w:space="0" w:color="auto"/>
            <w:right w:val="none" w:sz="0" w:space="0" w:color="auto"/>
          </w:divBdr>
          <w:divsChild>
            <w:div w:id="978800037">
              <w:marLeft w:val="0"/>
              <w:marRight w:val="0"/>
              <w:marTop w:val="0"/>
              <w:marBottom w:val="0"/>
              <w:divBdr>
                <w:top w:val="none" w:sz="0" w:space="0" w:color="auto"/>
                <w:left w:val="none" w:sz="0" w:space="0" w:color="auto"/>
                <w:bottom w:val="none" w:sz="0" w:space="0" w:color="auto"/>
                <w:right w:val="none" w:sz="0" w:space="0" w:color="auto"/>
              </w:divBdr>
              <w:divsChild>
                <w:div w:id="18709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7573">
      <w:bodyDiv w:val="1"/>
      <w:marLeft w:val="0"/>
      <w:marRight w:val="0"/>
      <w:marTop w:val="0"/>
      <w:marBottom w:val="0"/>
      <w:divBdr>
        <w:top w:val="none" w:sz="0" w:space="0" w:color="auto"/>
        <w:left w:val="none" w:sz="0" w:space="0" w:color="auto"/>
        <w:bottom w:val="none" w:sz="0" w:space="0" w:color="auto"/>
        <w:right w:val="none" w:sz="0" w:space="0" w:color="auto"/>
      </w:divBdr>
      <w:divsChild>
        <w:div w:id="305015489">
          <w:marLeft w:val="0"/>
          <w:marRight w:val="0"/>
          <w:marTop w:val="0"/>
          <w:marBottom w:val="0"/>
          <w:divBdr>
            <w:top w:val="none" w:sz="0" w:space="0" w:color="auto"/>
            <w:left w:val="none" w:sz="0" w:space="0" w:color="auto"/>
            <w:bottom w:val="none" w:sz="0" w:space="0" w:color="auto"/>
            <w:right w:val="none" w:sz="0" w:space="0" w:color="auto"/>
          </w:divBdr>
          <w:divsChild>
            <w:div w:id="1027558356">
              <w:marLeft w:val="0"/>
              <w:marRight w:val="0"/>
              <w:marTop w:val="0"/>
              <w:marBottom w:val="0"/>
              <w:divBdr>
                <w:top w:val="none" w:sz="0" w:space="0" w:color="auto"/>
                <w:left w:val="none" w:sz="0" w:space="0" w:color="auto"/>
                <w:bottom w:val="none" w:sz="0" w:space="0" w:color="auto"/>
                <w:right w:val="none" w:sz="0" w:space="0" w:color="auto"/>
              </w:divBdr>
              <w:divsChild>
                <w:div w:id="10255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33196">
      <w:bodyDiv w:val="1"/>
      <w:marLeft w:val="0"/>
      <w:marRight w:val="0"/>
      <w:marTop w:val="0"/>
      <w:marBottom w:val="0"/>
      <w:divBdr>
        <w:top w:val="none" w:sz="0" w:space="0" w:color="auto"/>
        <w:left w:val="none" w:sz="0" w:space="0" w:color="auto"/>
        <w:bottom w:val="none" w:sz="0" w:space="0" w:color="auto"/>
        <w:right w:val="none" w:sz="0" w:space="0" w:color="auto"/>
      </w:divBdr>
      <w:divsChild>
        <w:div w:id="2029914368">
          <w:marLeft w:val="0"/>
          <w:marRight w:val="0"/>
          <w:marTop w:val="0"/>
          <w:marBottom w:val="0"/>
          <w:divBdr>
            <w:top w:val="none" w:sz="0" w:space="0" w:color="auto"/>
            <w:left w:val="none" w:sz="0" w:space="0" w:color="auto"/>
            <w:bottom w:val="none" w:sz="0" w:space="0" w:color="auto"/>
            <w:right w:val="none" w:sz="0" w:space="0" w:color="auto"/>
          </w:divBdr>
          <w:divsChild>
            <w:div w:id="670790834">
              <w:marLeft w:val="0"/>
              <w:marRight w:val="0"/>
              <w:marTop w:val="0"/>
              <w:marBottom w:val="0"/>
              <w:divBdr>
                <w:top w:val="none" w:sz="0" w:space="0" w:color="auto"/>
                <w:left w:val="none" w:sz="0" w:space="0" w:color="auto"/>
                <w:bottom w:val="none" w:sz="0" w:space="0" w:color="auto"/>
                <w:right w:val="none" w:sz="0" w:space="0" w:color="auto"/>
              </w:divBdr>
              <w:divsChild>
                <w:div w:id="8566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3765">
      <w:bodyDiv w:val="1"/>
      <w:marLeft w:val="0"/>
      <w:marRight w:val="0"/>
      <w:marTop w:val="0"/>
      <w:marBottom w:val="0"/>
      <w:divBdr>
        <w:top w:val="none" w:sz="0" w:space="0" w:color="auto"/>
        <w:left w:val="none" w:sz="0" w:space="0" w:color="auto"/>
        <w:bottom w:val="none" w:sz="0" w:space="0" w:color="auto"/>
        <w:right w:val="none" w:sz="0" w:space="0" w:color="auto"/>
      </w:divBdr>
      <w:divsChild>
        <w:div w:id="296496377">
          <w:marLeft w:val="0"/>
          <w:marRight w:val="0"/>
          <w:marTop w:val="0"/>
          <w:marBottom w:val="0"/>
          <w:divBdr>
            <w:top w:val="none" w:sz="0" w:space="0" w:color="auto"/>
            <w:left w:val="none" w:sz="0" w:space="0" w:color="auto"/>
            <w:bottom w:val="none" w:sz="0" w:space="0" w:color="auto"/>
            <w:right w:val="none" w:sz="0" w:space="0" w:color="auto"/>
          </w:divBdr>
          <w:divsChild>
            <w:div w:id="909005436">
              <w:marLeft w:val="0"/>
              <w:marRight w:val="0"/>
              <w:marTop w:val="0"/>
              <w:marBottom w:val="0"/>
              <w:divBdr>
                <w:top w:val="none" w:sz="0" w:space="0" w:color="auto"/>
                <w:left w:val="none" w:sz="0" w:space="0" w:color="auto"/>
                <w:bottom w:val="none" w:sz="0" w:space="0" w:color="auto"/>
                <w:right w:val="none" w:sz="0" w:space="0" w:color="auto"/>
              </w:divBdr>
              <w:divsChild>
                <w:div w:id="5926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1617">
      <w:bodyDiv w:val="1"/>
      <w:marLeft w:val="0"/>
      <w:marRight w:val="0"/>
      <w:marTop w:val="0"/>
      <w:marBottom w:val="0"/>
      <w:divBdr>
        <w:top w:val="none" w:sz="0" w:space="0" w:color="auto"/>
        <w:left w:val="none" w:sz="0" w:space="0" w:color="auto"/>
        <w:bottom w:val="none" w:sz="0" w:space="0" w:color="auto"/>
        <w:right w:val="none" w:sz="0" w:space="0" w:color="auto"/>
      </w:divBdr>
      <w:divsChild>
        <w:div w:id="2008287845">
          <w:marLeft w:val="0"/>
          <w:marRight w:val="0"/>
          <w:marTop w:val="0"/>
          <w:marBottom w:val="0"/>
          <w:divBdr>
            <w:top w:val="none" w:sz="0" w:space="0" w:color="auto"/>
            <w:left w:val="none" w:sz="0" w:space="0" w:color="auto"/>
            <w:bottom w:val="none" w:sz="0" w:space="0" w:color="auto"/>
            <w:right w:val="none" w:sz="0" w:space="0" w:color="auto"/>
          </w:divBdr>
          <w:divsChild>
            <w:div w:id="17120814">
              <w:marLeft w:val="0"/>
              <w:marRight w:val="0"/>
              <w:marTop w:val="0"/>
              <w:marBottom w:val="0"/>
              <w:divBdr>
                <w:top w:val="none" w:sz="0" w:space="0" w:color="auto"/>
                <w:left w:val="none" w:sz="0" w:space="0" w:color="auto"/>
                <w:bottom w:val="none" w:sz="0" w:space="0" w:color="auto"/>
                <w:right w:val="none" w:sz="0" w:space="0" w:color="auto"/>
              </w:divBdr>
              <w:divsChild>
                <w:div w:id="8119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5427">
      <w:bodyDiv w:val="1"/>
      <w:marLeft w:val="0"/>
      <w:marRight w:val="0"/>
      <w:marTop w:val="0"/>
      <w:marBottom w:val="0"/>
      <w:divBdr>
        <w:top w:val="none" w:sz="0" w:space="0" w:color="auto"/>
        <w:left w:val="none" w:sz="0" w:space="0" w:color="auto"/>
        <w:bottom w:val="none" w:sz="0" w:space="0" w:color="auto"/>
        <w:right w:val="none" w:sz="0" w:space="0" w:color="auto"/>
      </w:divBdr>
      <w:divsChild>
        <w:div w:id="1631399875">
          <w:marLeft w:val="0"/>
          <w:marRight w:val="0"/>
          <w:marTop w:val="0"/>
          <w:marBottom w:val="0"/>
          <w:divBdr>
            <w:top w:val="none" w:sz="0" w:space="0" w:color="auto"/>
            <w:left w:val="none" w:sz="0" w:space="0" w:color="auto"/>
            <w:bottom w:val="none" w:sz="0" w:space="0" w:color="auto"/>
            <w:right w:val="none" w:sz="0" w:space="0" w:color="auto"/>
          </w:divBdr>
          <w:divsChild>
            <w:div w:id="355161260">
              <w:marLeft w:val="0"/>
              <w:marRight w:val="0"/>
              <w:marTop w:val="0"/>
              <w:marBottom w:val="0"/>
              <w:divBdr>
                <w:top w:val="none" w:sz="0" w:space="0" w:color="auto"/>
                <w:left w:val="none" w:sz="0" w:space="0" w:color="auto"/>
                <w:bottom w:val="none" w:sz="0" w:space="0" w:color="auto"/>
                <w:right w:val="none" w:sz="0" w:space="0" w:color="auto"/>
              </w:divBdr>
              <w:divsChild>
                <w:div w:id="17023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5903">
      <w:bodyDiv w:val="1"/>
      <w:marLeft w:val="0"/>
      <w:marRight w:val="0"/>
      <w:marTop w:val="0"/>
      <w:marBottom w:val="0"/>
      <w:divBdr>
        <w:top w:val="none" w:sz="0" w:space="0" w:color="auto"/>
        <w:left w:val="none" w:sz="0" w:space="0" w:color="auto"/>
        <w:bottom w:val="none" w:sz="0" w:space="0" w:color="auto"/>
        <w:right w:val="none" w:sz="0" w:space="0" w:color="auto"/>
      </w:divBdr>
      <w:divsChild>
        <w:div w:id="1225871231">
          <w:marLeft w:val="0"/>
          <w:marRight w:val="0"/>
          <w:marTop w:val="0"/>
          <w:marBottom w:val="0"/>
          <w:divBdr>
            <w:top w:val="none" w:sz="0" w:space="0" w:color="auto"/>
            <w:left w:val="none" w:sz="0" w:space="0" w:color="auto"/>
            <w:bottom w:val="none" w:sz="0" w:space="0" w:color="auto"/>
            <w:right w:val="none" w:sz="0" w:space="0" w:color="auto"/>
          </w:divBdr>
          <w:divsChild>
            <w:div w:id="1105614706">
              <w:marLeft w:val="0"/>
              <w:marRight w:val="0"/>
              <w:marTop w:val="0"/>
              <w:marBottom w:val="0"/>
              <w:divBdr>
                <w:top w:val="none" w:sz="0" w:space="0" w:color="auto"/>
                <w:left w:val="none" w:sz="0" w:space="0" w:color="auto"/>
                <w:bottom w:val="none" w:sz="0" w:space="0" w:color="auto"/>
                <w:right w:val="none" w:sz="0" w:space="0" w:color="auto"/>
              </w:divBdr>
              <w:divsChild>
                <w:div w:id="18518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2838">
      <w:bodyDiv w:val="1"/>
      <w:marLeft w:val="0"/>
      <w:marRight w:val="0"/>
      <w:marTop w:val="0"/>
      <w:marBottom w:val="0"/>
      <w:divBdr>
        <w:top w:val="none" w:sz="0" w:space="0" w:color="auto"/>
        <w:left w:val="none" w:sz="0" w:space="0" w:color="auto"/>
        <w:bottom w:val="none" w:sz="0" w:space="0" w:color="auto"/>
        <w:right w:val="none" w:sz="0" w:space="0" w:color="auto"/>
      </w:divBdr>
      <w:divsChild>
        <w:div w:id="1300919387">
          <w:marLeft w:val="0"/>
          <w:marRight w:val="0"/>
          <w:marTop w:val="0"/>
          <w:marBottom w:val="0"/>
          <w:divBdr>
            <w:top w:val="none" w:sz="0" w:space="0" w:color="auto"/>
            <w:left w:val="none" w:sz="0" w:space="0" w:color="auto"/>
            <w:bottom w:val="none" w:sz="0" w:space="0" w:color="auto"/>
            <w:right w:val="none" w:sz="0" w:space="0" w:color="auto"/>
          </w:divBdr>
          <w:divsChild>
            <w:div w:id="1742632250">
              <w:marLeft w:val="0"/>
              <w:marRight w:val="0"/>
              <w:marTop w:val="0"/>
              <w:marBottom w:val="0"/>
              <w:divBdr>
                <w:top w:val="none" w:sz="0" w:space="0" w:color="auto"/>
                <w:left w:val="none" w:sz="0" w:space="0" w:color="auto"/>
                <w:bottom w:val="none" w:sz="0" w:space="0" w:color="auto"/>
                <w:right w:val="none" w:sz="0" w:space="0" w:color="auto"/>
              </w:divBdr>
              <w:divsChild>
                <w:div w:id="5992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300">
      <w:bodyDiv w:val="1"/>
      <w:marLeft w:val="0"/>
      <w:marRight w:val="0"/>
      <w:marTop w:val="0"/>
      <w:marBottom w:val="0"/>
      <w:divBdr>
        <w:top w:val="none" w:sz="0" w:space="0" w:color="auto"/>
        <w:left w:val="none" w:sz="0" w:space="0" w:color="auto"/>
        <w:bottom w:val="none" w:sz="0" w:space="0" w:color="auto"/>
        <w:right w:val="none" w:sz="0" w:space="0" w:color="auto"/>
      </w:divBdr>
      <w:divsChild>
        <w:div w:id="764501188">
          <w:marLeft w:val="0"/>
          <w:marRight w:val="0"/>
          <w:marTop w:val="0"/>
          <w:marBottom w:val="0"/>
          <w:divBdr>
            <w:top w:val="none" w:sz="0" w:space="0" w:color="auto"/>
            <w:left w:val="none" w:sz="0" w:space="0" w:color="auto"/>
            <w:bottom w:val="none" w:sz="0" w:space="0" w:color="auto"/>
            <w:right w:val="none" w:sz="0" w:space="0" w:color="auto"/>
          </w:divBdr>
          <w:divsChild>
            <w:div w:id="2047828770">
              <w:marLeft w:val="0"/>
              <w:marRight w:val="0"/>
              <w:marTop w:val="0"/>
              <w:marBottom w:val="0"/>
              <w:divBdr>
                <w:top w:val="none" w:sz="0" w:space="0" w:color="auto"/>
                <w:left w:val="none" w:sz="0" w:space="0" w:color="auto"/>
                <w:bottom w:val="none" w:sz="0" w:space="0" w:color="auto"/>
                <w:right w:val="none" w:sz="0" w:space="0" w:color="auto"/>
              </w:divBdr>
              <w:divsChild>
                <w:div w:id="18526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3263">
      <w:bodyDiv w:val="1"/>
      <w:marLeft w:val="0"/>
      <w:marRight w:val="0"/>
      <w:marTop w:val="0"/>
      <w:marBottom w:val="0"/>
      <w:divBdr>
        <w:top w:val="none" w:sz="0" w:space="0" w:color="auto"/>
        <w:left w:val="none" w:sz="0" w:space="0" w:color="auto"/>
        <w:bottom w:val="none" w:sz="0" w:space="0" w:color="auto"/>
        <w:right w:val="none" w:sz="0" w:space="0" w:color="auto"/>
      </w:divBdr>
      <w:divsChild>
        <w:div w:id="1019963212">
          <w:marLeft w:val="0"/>
          <w:marRight w:val="0"/>
          <w:marTop w:val="0"/>
          <w:marBottom w:val="0"/>
          <w:divBdr>
            <w:top w:val="none" w:sz="0" w:space="0" w:color="auto"/>
            <w:left w:val="none" w:sz="0" w:space="0" w:color="auto"/>
            <w:bottom w:val="none" w:sz="0" w:space="0" w:color="auto"/>
            <w:right w:val="none" w:sz="0" w:space="0" w:color="auto"/>
          </w:divBdr>
          <w:divsChild>
            <w:div w:id="48042193">
              <w:marLeft w:val="0"/>
              <w:marRight w:val="0"/>
              <w:marTop w:val="0"/>
              <w:marBottom w:val="0"/>
              <w:divBdr>
                <w:top w:val="none" w:sz="0" w:space="0" w:color="auto"/>
                <w:left w:val="none" w:sz="0" w:space="0" w:color="auto"/>
                <w:bottom w:val="none" w:sz="0" w:space="0" w:color="auto"/>
                <w:right w:val="none" w:sz="0" w:space="0" w:color="auto"/>
              </w:divBdr>
              <w:divsChild>
                <w:div w:id="8236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9</Pages>
  <Words>8740</Words>
  <Characters>49824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58448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Aris Purnomo</cp:lastModifiedBy>
  <cp:revision>41</cp:revision>
  <cp:lastPrinted>2007-03-22T16:16:00Z</cp:lastPrinted>
  <dcterms:created xsi:type="dcterms:W3CDTF">2019-07-30T01:58:00Z</dcterms:created>
  <dcterms:modified xsi:type="dcterms:W3CDTF">2019-08-23T01:43:00Z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id="Asy3qP0u"/&gt;&lt;style id="http://www.zotero.org/styles/vancouver" locale="en-GB" hasBibliography="1" bibliographyStyleHasBeenSet="1"/&gt;&lt;prefs&gt;&lt;pref name="fieldType" value="Field"/&gt;&lt;pref name="delayCit</vt:lpwstr>
  </property>
  <property fmtid="{D5CDD505-2E9C-101B-9397-08002B2CF9AE}" pid="3" name="ZOTERO_PREF_2">
    <vt:lpwstr>ationUpdates" value="true"/&gt;&lt;pref name="dontAskDelayCitationUpdates" value="true"/&gt;&lt;/prefs&gt;&lt;/data&gt;</vt:lpwstr>
  </property>
</Properties>
</file>